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BB653">
      <w:pPr>
        <w:widowControl/>
        <w:adjustRightInd w:val="0"/>
        <w:snapToGrid w:val="0"/>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p>
    <w:p w14:paraId="23ACA05F">
      <w:pPr>
        <w:widowControl/>
        <w:adjustRightInd w:val="0"/>
        <w:snapToGrid w:val="0"/>
        <w:spacing w:line="560" w:lineRule="exact"/>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本专科生国家奖学金评审办法</w:t>
      </w:r>
    </w:p>
    <w:p w14:paraId="517C02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第一条 为规范本专科生国家奖学金评审工作，保证评审工作的公正、公平、公开，根据学生资助管理有关规定，制定本办法。</w:t>
      </w:r>
    </w:p>
    <w:p w14:paraId="5ACAE7F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第二条 教育部、财政部成立评审领导小组，设立评审委员会。评审领导小组由教育部</w:t>
      </w:r>
      <w:bookmarkStart w:id="0" w:name="_GoBack"/>
      <w:bookmarkEnd w:id="0"/>
      <w:r>
        <w:rPr>
          <w:rFonts w:hint="eastAsia" w:ascii="仿宋_GB2312" w:hAnsi="仿宋_GB2312" w:eastAsia="仿宋_GB2312" w:cs="仿宋_GB2312"/>
          <w:color w:val="auto"/>
          <w:kern w:val="0"/>
          <w:sz w:val="32"/>
          <w:szCs w:val="32"/>
        </w:rPr>
        <w:t>、财政部有关负责人组成，全面领导评审工作，研究决定有关评审工作的重大事项，负责聘请评审委员会组成人员，批准评审委员会提交的本专科生国家奖学金评审意见。</w:t>
      </w:r>
    </w:p>
    <w:p w14:paraId="0035A956">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14:paraId="0C811F6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第三条 评审工作按下列程序进行：</w:t>
      </w:r>
    </w:p>
    <w:p w14:paraId="74A7FB3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（一）召开预备会。评审领导小组主持预备会，向评审委员会介绍有关情况，提出评审工作要求。</w:t>
      </w:r>
    </w:p>
    <w:p w14:paraId="4189EC1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（二）开展评审工作。评审委员会组织评审工作小组对各单位上报的评审材料进行书面审查，提出评审意见。</w:t>
      </w:r>
    </w:p>
    <w:p w14:paraId="5CBD748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（三）形成评审报告。评审工作小组完成评审工作后，由评审委员会汇总各评审工作小组的评审意见，讨论形成评审报告。</w:t>
      </w:r>
    </w:p>
    <w:p w14:paraId="63FE5FE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（四）审定评审报告。评审报告经评审委员会主任委员签字同意，报评审领导小组审定。</w:t>
      </w:r>
    </w:p>
    <w:p w14:paraId="7DEA0EB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（五）公布评审结果。评审领导小组审定同意后，由教育部公告获奖学生名单。</w:t>
      </w:r>
    </w:p>
    <w:p w14:paraId="6467A57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第四条 评审的内容主要包括：</w:t>
      </w:r>
    </w:p>
    <w:p w14:paraId="5E3BFE61">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（一）材料的完整性。主要是指上报的材料是否及时、齐全、完备。</w:t>
      </w:r>
    </w:p>
    <w:p w14:paraId="50ABC08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（二）程序的规范性。主要是指本专科生国家奖学金初评和审核工作是否符合规定程序。</w:t>
      </w:r>
    </w:p>
    <w:p w14:paraId="559E607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（三）条件的相符性。主要是指入选学生的综合表现是否符合申请条件。</w:t>
      </w:r>
    </w:p>
    <w:p w14:paraId="66F33821">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第五条 国家奖学金评审坚持公平、公正、公开、择优的原则，实行等额评审，每学年评审一次。</w:t>
      </w:r>
    </w:p>
    <w:p w14:paraId="4B71F2B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第六条 申请国家奖学金的基本条件：</w:t>
      </w:r>
    </w:p>
    <w:p w14:paraId="766D8E3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（一）具有中华人民共和国国籍；</w:t>
      </w:r>
    </w:p>
    <w:p w14:paraId="0DE4FAA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（二）热爱社会主义祖国，拥护中国共产党的领导；</w:t>
      </w:r>
    </w:p>
    <w:p w14:paraId="648B5DF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（三）遵守宪法和法律，遵守学校规章制度；</w:t>
      </w:r>
    </w:p>
    <w:p w14:paraId="47A0E41E">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（四）诚实守信，道德品质优良；</w:t>
      </w:r>
    </w:p>
    <w:p w14:paraId="45FAF46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（五）在校期间学习成绩优异，创新能力、社会实践、综合素质等方面特别突出。</w:t>
      </w:r>
    </w:p>
    <w:p w14:paraId="7E1BBC8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第七条 在符合基本条件的前提下，申请人还应满足以下具体条件：</w:t>
      </w:r>
    </w:p>
    <w:p w14:paraId="4438647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14:paraId="7C225F3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14:paraId="32B0303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其他方面表现非常突出是指在道德风尚、学术研究、学科竞赛、创新发明、社会实践、社会工作、体育竞赛、艺术展演等某一方面表现特别优秀。具体是指：</w:t>
      </w:r>
    </w:p>
    <w:p w14:paraId="25D60BE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1.在社会主义精神文明建设中表现突出，具有见义勇为、助人为乐、奉献爱心、服务社会、自立自强的实际行动，在本校、本地区产生重大影响，在全国产生较大影响，有助于树立良好的社会风尚。</w:t>
      </w:r>
    </w:p>
    <w:p w14:paraId="477B1FA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2.在学术研究上取得显著成绩，以第一作者发表的通过专家鉴定的高水平论文，以第一、二作者出版的通过专家鉴定的学术专著。</w:t>
      </w:r>
    </w:p>
    <w:p w14:paraId="2E7767D5">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3.在学科竞赛方面取得显著成绩，在国际和全国性专业学科竞赛、课外学术科技竞赛、中国“互联网+”大学生创新创业大赛、全国职业院校技能大赛等竞赛中获一等奖（或金奖）及以上奖励。</w:t>
      </w:r>
    </w:p>
    <w:p w14:paraId="2C7E36F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4.在创新发明方面取得显著成绩，科研成果获省、部级以上奖励或获得通过专家鉴定的国家专利（不包括实用新型专利、外观设计专利）。</w:t>
      </w:r>
    </w:p>
    <w:p w14:paraId="3F98FECE">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51367AC5">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6.在艺术展演方面取得显著成绩，参加全国大学生艺术展演获得一、二等奖，参加省级艺术展演获得一等奖；艺术类专业学生参加国际和全国性比赛获得前三名。集体项目应为主要演员。</w:t>
      </w:r>
    </w:p>
    <w:p w14:paraId="409454F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7.获全国十大杰出青年、中国青年五四奖章、中国大学生年度人物等全国性荣誉称号。</w:t>
      </w:r>
    </w:p>
    <w:p w14:paraId="509B60FF">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8.其它应当认定为表现非常突出的情形。</w:t>
      </w:r>
    </w:p>
    <w:p w14:paraId="7B3DF34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14:paraId="0B6CA88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第九条 高校学生资助管理机构具体负责组织评审工作，提出本校当年本专科生国家奖学金获奖学生建议名单，报学校评审领导小组审定后，在校内进行不少于5个工作日的公示。</w:t>
      </w:r>
    </w:p>
    <w:p w14:paraId="7D01F191">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14:paraId="324E10D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第十条 本办法由教育部、财政部负责解释。</w:t>
      </w:r>
    </w:p>
    <w:p w14:paraId="73C0703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eastAsia="仿宋_GB2312"/>
          <w:lang w:eastAsia="zh-CN"/>
        </w:rPr>
      </w:pPr>
      <w:r>
        <w:rPr>
          <w:rFonts w:hint="eastAsia" w:ascii="仿宋_GB2312" w:hAnsi="仿宋_GB2312" w:eastAsia="仿宋_GB2312" w:cs="仿宋_GB2312"/>
          <w:color w:val="auto"/>
          <w:kern w:val="0"/>
          <w:sz w:val="32"/>
          <w:szCs w:val="32"/>
        </w:rPr>
        <w:t>第十一条 本办法自印发之日起施行。《教育部 财政部关于印发〈国家奖学金评审办法〉的通知》（教财〔2007〕24号）、《教育部办公厅关于进一步规范普通高校国家奖学金评审与材料填报工作的通知》（教财厅函〔2010〕16号）同时废止</w:t>
      </w:r>
      <w:r>
        <w:rPr>
          <w:rFonts w:hint="eastAsia" w:ascii="仿宋_GB2312" w:hAnsi="仿宋_GB2312" w:eastAsia="仿宋_GB2312" w:cs="仿宋_GB2312"/>
          <w:color w:val="auto"/>
          <w:kern w:val="0"/>
          <w:sz w:val="32"/>
          <w:szCs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74940">
    <w:pPr>
      <w:pStyle w:val="2"/>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hAnsiTheme="minorHAnsi" w:eastAsiaTheme="minorEastAsia" w:cstheme="minorBidi"/>
                              <w:kern w:val="2"/>
                              <w:sz w:val="21"/>
                              <w:szCs w:val="24"/>
                              <w:lang w:val="en-US" w:eastAsia="zh-CN" w:bidi="ar-SA"/>
                            </w:rPr>
                            <w:id w:val="147468445"/>
                            <w:docPartObj>
                              <w:docPartGallery w:val="autotext"/>
                            </w:docPartObj>
                          </w:sdtPr>
                          <w:sdtEndPr>
                            <w:rPr>
                              <w:rFonts w:asciiTheme="minorHAnsi" w:hAnsiTheme="minorHAnsi" w:eastAsiaTheme="minorEastAsia" w:cstheme="minorBidi"/>
                              <w:kern w:val="2"/>
                              <w:sz w:val="28"/>
                              <w:szCs w:val="24"/>
                              <w:lang w:val="en-US" w:eastAsia="zh-CN" w:bidi="ar-SA"/>
                            </w:rPr>
                          </w:sdtEndPr>
                          <w:sdtContent>
                            <w:p w14:paraId="37472F5E">
                              <w:pPr>
                                <w:pStyle w:val="2"/>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41A2B3A8">
                          <w:pPr>
                            <w:rPr>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rPr>
                        <w:rFonts w:asciiTheme="minorHAnsi" w:hAnsiTheme="minorHAnsi" w:eastAsiaTheme="minorEastAsia" w:cstheme="minorBidi"/>
                        <w:kern w:val="2"/>
                        <w:sz w:val="21"/>
                        <w:szCs w:val="24"/>
                        <w:lang w:val="en-US" w:eastAsia="zh-CN" w:bidi="ar-SA"/>
                      </w:rPr>
                      <w:id w:val="147468445"/>
                      <w:docPartObj>
                        <w:docPartGallery w:val="autotext"/>
                      </w:docPartObj>
                    </w:sdtPr>
                    <w:sdtEndPr>
                      <w:rPr>
                        <w:rFonts w:asciiTheme="minorHAnsi" w:hAnsiTheme="minorHAnsi" w:eastAsiaTheme="minorEastAsia" w:cstheme="minorBidi"/>
                        <w:kern w:val="2"/>
                        <w:sz w:val="28"/>
                        <w:szCs w:val="24"/>
                        <w:lang w:val="en-US" w:eastAsia="zh-CN" w:bidi="ar-SA"/>
                      </w:rPr>
                    </w:sdtEndPr>
                    <w:sdtContent>
                      <w:p w14:paraId="37472F5E">
                        <w:pPr>
                          <w:pStyle w:val="2"/>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41A2B3A8">
                    <w:pPr>
                      <w:rPr>
                        <w:sz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B33CB"/>
    <w:rsid w:val="040D03C1"/>
    <w:rsid w:val="04B058D3"/>
    <w:rsid w:val="05E3354F"/>
    <w:rsid w:val="089D0307"/>
    <w:rsid w:val="0DC05411"/>
    <w:rsid w:val="0DD62754"/>
    <w:rsid w:val="0DDA67A8"/>
    <w:rsid w:val="0E0F1C5F"/>
    <w:rsid w:val="0F146BF5"/>
    <w:rsid w:val="0F94771A"/>
    <w:rsid w:val="10087154"/>
    <w:rsid w:val="111F16FA"/>
    <w:rsid w:val="12A568DB"/>
    <w:rsid w:val="12F24911"/>
    <w:rsid w:val="164C2A8C"/>
    <w:rsid w:val="175E01A2"/>
    <w:rsid w:val="181C50CD"/>
    <w:rsid w:val="19952AD8"/>
    <w:rsid w:val="19B43323"/>
    <w:rsid w:val="1A157156"/>
    <w:rsid w:val="1AE66876"/>
    <w:rsid w:val="1C662C6D"/>
    <w:rsid w:val="1CE75010"/>
    <w:rsid w:val="1CEE3293"/>
    <w:rsid w:val="1DAC6AA6"/>
    <w:rsid w:val="1E345112"/>
    <w:rsid w:val="201565A2"/>
    <w:rsid w:val="20EE6849"/>
    <w:rsid w:val="21BE3624"/>
    <w:rsid w:val="2247566E"/>
    <w:rsid w:val="234D29A1"/>
    <w:rsid w:val="255F293D"/>
    <w:rsid w:val="26605458"/>
    <w:rsid w:val="26EA2C39"/>
    <w:rsid w:val="270D088D"/>
    <w:rsid w:val="28267E58"/>
    <w:rsid w:val="2AF576DD"/>
    <w:rsid w:val="2B7A0DAB"/>
    <w:rsid w:val="2CAD393A"/>
    <w:rsid w:val="2E7E686D"/>
    <w:rsid w:val="2FDA569C"/>
    <w:rsid w:val="304B139A"/>
    <w:rsid w:val="35E60B3C"/>
    <w:rsid w:val="38E318C5"/>
    <w:rsid w:val="3EB54DD7"/>
    <w:rsid w:val="3F1C3F64"/>
    <w:rsid w:val="423D63EF"/>
    <w:rsid w:val="43576C7A"/>
    <w:rsid w:val="4382142E"/>
    <w:rsid w:val="44AB7478"/>
    <w:rsid w:val="473E2480"/>
    <w:rsid w:val="47802097"/>
    <w:rsid w:val="47D15BCA"/>
    <w:rsid w:val="47E17A9B"/>
    <w:rsid w:val="492C4E43"/>
    <w:rsid w:val="494C0084"/>
    <w:rsid w:val="49E4782D"/>
    <w:rsid w:val="4B50781D"/>
    <w:rsid w:val="4FBA165C"/>
    <w:rsid w:val="53275B22"/>
    <w:rsid w:val="55D848CD"/>
    <w:rsid w:val="580E12B6"/>
    <w:rsid w:val="586C7726"/>
    <w:rsid w:val="593D260E"/>
    <w:rsid w:val="595C6FDE"/>
    <w:rsid w:val="59A67F0D"/>
    <w:rsid w:val="59AC140A"/>
    <w:rsid w:val="5C7B0BF7"/>
    <w:rsid w:val="5D1D5CC5"/>
    <w:rsid w:val="5E8E60D0"/>
    <w:rsid w:val="5F0F6ECF"/>
    <w:rsid w:val="61256507"/>
    <w:rsid w:val="621F7057"/>
    <w:rsid w:val="6289733B"/>
    <w:rsid w:val="65B751CE"/>
    <w:rsid w:val="65D43633"/>
    <w:rsid w:val="68C47170"/>
    <w:rsid w:val="694878A0"/>
    <w:rsid w:val="69B46521"/>
    <w:rsid w:val="6B796DD4"/>
    <w:rsid w:val="6C444CB6"/>
    <w:rsid w:val="6D0C2335"/>
    <w:rsid w:val="6E3216CA"/>
    <w:rsid w:val="6E37401E"/>
    <w:rsid w:val="6EB72E09"/>
    <w:rsid w:val="6F3234B6"/>
    <w:rsid w:val="6F6352C7"/>
    <w:rsid w:val="6FC304A4"/>
    <w:rsid w:val="71C25EEF"/>
    <w:rsid w:val="72A47028"/>
    <w:rsid w:val="73030778"/>
    <w:rsid w:val="74095FEA"/>
    <w:rsid w:val="754B4BEE"/>
    <w:rsid w:val="774766A4"/>
    <w:rsid w:val="77C06DEB"/>
    <w:rsid w:val="77FD1CDA"/>
    <w:rsid w:val="782A4752"/>
    <w:rsid w:val="7A562CF4"/>
    <w:rsid w:val="7A890433"/>
    <w:rsid w:val="7B0B06A1"/>
    <w:rsid w:val="7B7A6490"/>
    <w:rsid w:val="7C2129E7"/>
    <w:rsid w:val="7CC67C91"/>
    <w:rsid w:val="7D116750"/>
    <w:rsid w:val="7D303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unhideWhenUsed/>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2024-07-18T03:32:00Z</dcterms:created>
  <dc:creator>86183</dc:creator>
  <cp:lastModifiedBy>孙睿</cp:lastModifiedBy>
  <dcterms:modified xsi:type="dcterms:W3CDTF">2025-09-23T07:26:44Z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8F0025971DFA43658BE35095C4D5B2D8_12</vt:lpwstr>
  </property>
  <property fmtid="{D5CDD505-2E9C-101B-9397-08002B2CF9AE}" pid="4" name="KSOTemplateDocerSaveRecord">
    <vt:lpwstr>eyJoZGlkIjoiMDFiYTg4MDNjNTVjOGZmMWFhZDczZmRiZWE4NzJjNTAiLCJ1c2VySWQiOiI0MTk2NTIwODUifQ==</vt:lpwstr>
  </property>
</Properties>
</file>