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3EED7">
      <w:pPr>
        <w:keepNext w:val="0"/>
        <w:keepLines w:val="0"/>
        <w:pageBreakBefore w:val="0"/>
        <w:widowControl w:val="0"/>
        <w:shd w:val="clear"/>
        <w:kinsoku/>
        <w:overflowPunct/>
        <w:topLinePunct w:val="0"/>
        <w:autoSpaceDE/>
        <w:autoSpaceDN/>
        <w:bidi w:val="0"/>
        <w:adjustRightInd/>
        <w:snapToGrid/>
        <w:spacing w:line="560" w:lineRule="exact"/>
        <w:textAlignment w:val="auto"/>
        <w:rPr>
          <w:rFonts w:hint="eastAsia" w:ascii="仿宋" w:hAnsi="仿宋" w:eastAsia="仿宋"/>
          <w:color w:val="000000"/>
          <w:sz w:val="32"/>
          <w:szCs w:val="32"/>
          <w:highlight w:val="none"/>
          <w:lang w:val="en-US" w:eastAsia="zh-CN"/>
        </w:rPr>
      </w:pPr>
      <w:r>
        <w:rPr>
          <w:rFonts w:hint="eastAsia" w:ascii="仿宋" w:hAnsi="仿宋" w:eastAsia="仿宋"/>
          <w:color w:val="000000"/>
          <w:sz w:val="32"/>
          <w:szCs w:val="32"/>
          <w:highlight w:val="none"/>
          <w:lang w:val="en-US" w:eastAsia="zh-CN"/>
        </w:rPr>
        <w:t>附件1：</w:t>
      </w:r>
    </w:p>
    <w:p w14:paraId="6F309082">
      <w:pPr>
        <w:shd w:val="clear"/>
        <w:spacing w:after="145" w:afterLines="50"/>
        <w:jc w:val="center"/>
        <w:rPr>
          <w:rFonts w:hint="eastAsia" w:ascii="小标宋" w:hAnsi="小标宋" w:eastAsia="小标宋" w:cs="小标宋"/>
          <w:b w:val="0"/>
          <w:bCs/>
          <w:sz w:val="44"/>
          <w:szCs w:val="44"/>
          <w:highlight w:val="none"/>
        </w:rPr>
      </w:pPr>
      <w:r>
        <w:rPr>
          <w:rFonts w:hint="eastAsia" w:ascii="小标宋" w:hAnsi="小标宋" w:eastAsia="小标宋" w:cs="小标宋"/>
          <w:b w:val="0"/>
          <w:bCs/>
          <w:sz w:val="44"/>
          <w:szCs w:val="44"/>
          <w:highlight w:val="none"/>
          <w:lang w:val="en-US" w:eastAsia="zh-CN"/>
        </w:rPr>
        <w:t>园林学院</w:t>
      </w:r>
      <w:r>
        <w:rPr>
          <w:rFonts w:hint="eastAsia" w:ascii="小标宋" w:hAnsi="小标宋" w:eastAsia="小标宋" w:cs="小标宋"/>
          <w:b w:val="0"/>
          <w:bCs/>
          <w:sz w:val="44"/>
          <w:szCs w:val="44"/>
          <w:highlight w:val="none"/>
          <w:lang w:eastAsia="zh-CN"/>
        </w:rPr>
        <w:t>202</w:t>
      </w:r>
      <w:r>
        <w:rPr>
          <w:rFonts w:hint="eastAsia" w:ascii="小标宋" w:hAnsi="小标宋" w:eastAsia="小标宋" w:cs="小标宋"/>
          <w:b w:val="0"/>
          <w:bCs/>
          <w:sz w:val="44"/>
          <w:szCs w:val="44"/>
          <w:highlight w:val="none"/>
          <w:lang w:val="en-US" w:eastAsia="zh-CN"/>
        </w:rPr>
        <w:t>5</w:t>
      </w:r>
      <w:r>
        <w:rPr>
          <w:rFonts w:hint="eastAsia" w:ascii="小标宋" w:hAnsi="小标宋" w:eastAsia="小标宋" w:cs="小标宋"/>
          <w:b w:val="0"/>
          <w:bCs/>
          <w:sz w:val="44"/>
          <w:szCs w:val="44"/>
          <w:highlight w:val="none"/>
        </w:rPr>
        <w:t>年</w:t>
      </w:r>
      <w:r>
        <w:rPr>
          <w:rFonts w:hint="eastAsia" w:ascii="小标宋" w:hAnsi="小标宋" w:eastAsia="小标宋" w:cs="小标宋"/>
          <w:b w:val="0"/>
          <w:bCs/>
          <w:sz w:val="44"/>
          <w:szCs w:val="44"/>
          <w:highlight w:val="none"/>
          <w:lang w:val="en-US" w:eastAsia="zh-CN"/>
        </w:rPr>
        <w:t>学生</w:t>
      </w:r>
      <w:r>
        <w:rPr>
          <w:rFonts w:hint="eastAsia" w:ascii="小标宋" w:hAnsi="小标宋" w:eastAsia="小标宋" w:cs="小标宋"/>
          <w:b w:val="0"/>
          <w:bCs/>
          <w:sz w:val="44"/>
          <w:szCs w:val="44"/>
          <w:highlight w:val="none"/>
        </w:rPr>
        <w:t>评优奖项一览表</w:t>
      </w:r>
    </w:p>
    <w:tbl>
      <w:tblPr>
        <w:tblStyle w:val="8"/>
        <w:tblW w:w="1439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2"/>
        <w:gridCol w:w="9165"/>
        <w:gridCol w:w="2840"/>
      </w:tblGrid>
      <w:tr w14:paraId="62C115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blHeader/>
          <w:jc w:val="center"/>
        </w:trPr>
        <w:tc>
          <w:tcPr>
            <w:tcW w:w="2392" w:type="dxa"/>
            <w:noWrap w:val="0"/>
            <w:vAlign w:val="center"/>
          </w:tcPr>
          <w:p w14:paraId="2BD99152">
            <w:pPr>
              <w:jc w:val="center"/>
              <w:rPr>
                <w:rFonts w:hint="eastAsia" w:ascii="黑体" w:hAnsi="黑体" w:eastAsia="黑体" w:cs="黑体"/>
                <w:b/>
                <w:sz w:val="28"/>
                <w:szCs w:val="28"/>
              </w:rPr>
            </w:pPr>
            <w:r>
              <w:rPr>
                <w:rFonts w:hint="eastAsia" w:ascii="黑体" w:hAnsi="黑体" w:eastAsia="黑体" w:cs="黑体"/>
                <w:b/>
                <w:sz w:val="28"/>
                <w:szCs w:val="28"/>
              </w:rPr>
              <w:t>奖项</w:t>
            </w:r>
          </w:p>
        </w:tc>
        <w:tc>
          <w:tcPr>
            <w:tcW w:w="9165" w:type="dxa"/>
            <w:noWrap w:val="0"/>
            <w:vAlign w:val="center"/>
          </w:tcPr>
          <w:p w14:paraId="5B65185D">
            <w:pPr>
              <w:jc w:val="center"/>
              <w:rPr>
                <w:rFonts w:hint="eastAsia" w:ascii="黑体" w:hAnsi="黑体" w:eastAsia="黑体" w:cs="黑体"/>
                <w:b/>
                <w:sz w:val="28"/>
                <w:szCs w:val="28"/>
              </w:rPr>
            </w:pPr>
            <w:r>
              <w:rPr>
                <w:rFonts w:hint="eastAsia" w:ascii="黑体" w:hAnsi="黑体" w:eastAsia="黑体" w:cs="黑体"/>
                <w:b/>
                <w:sz w:val="28"/>
                <w:szCs w:val="28"/>
              </w:rPr>
              <w:t>评选条件</w:t>
            </w:r>
          </w:p>
        </w:tc>
        <w:tc>
          <w:tcPr>
            <w:tcW w:w="2840" w:type="dxa"/>
            <w:noWrap w:val="0"/>
            <w:vAlign w:val="center"/>
          </w:tcPr>
          <w:p w14:paraId="4ECDDA7E">
            <w:pPr>
              <w:jc w:val="center"/>
              <w:rPr>
                <w:rFonts w:hint="eastAsia" w:ascii="黑体" w:hAnsi="黑体" w:eastAsia="黑体" w:cs="黑体"/>
                <w:b/>
                <w:sz w:val="28"/>
                <w:szCs w:val="28"/>
              </w:rPr>
            </w:pPr>
            <w:r>
              <w:rPr>
                <w:rFonts w:hint="eastAsia" w:ascii="黑体" w:hAnsi="黑体" w:eastAsia="黑体" w:cs="黑体"/>
                <w:b/>
                <w:sz w:val="28"/>
                <w:szCs w:val="28"/>
              </w:rPr>
              <w:t>奖励情况</w:t>
            </w:r>
          </w:p>
        </w:tc>
      </w:tr>
      <w:tr w14:paraId="6D609A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392" w:type="dxa"/>
            <w:noWrap w:val="0"/>
            <w:vAlign w:val="center"/>
          </w:tcPr>
          <w:p w14:paraId="614644D9">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仿宋_GB2312" w:eastAsia="仿宋_GB2312"/>
                <w:b/>
                <w:sz w:val="24"/>
                <w:lang w:val="en-US" w:eastAsia="zh-CN"/>
              </w:rPr>
            </w:pPr>
            <w:r>
              <w:rPr>
                <w:rFonts w:hint="eastAsia" w:ascii="仿宋_GB2312" w:eastAsia="仿宋_GB2312"/>
                <w:b/>
                <w:sz w:val="24"/>
                <w:lang w:val="en-US" w:eastAsia="zh-CN"/>
              </w:rPr>
              <w:t>国家奖学金</w:t>
            </w:r>
          </w:p>
        </w:tc>
        <w:tc>
          <w:tcPr>
            <w:tcW w:w="9165" w:type="dxa"/>
            <w:noWrap w:val="0"/>
            <w:vAlign w:val="center"/>
          </w:tcPr>
          <w:p w14:paraId="737C7255">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lang w:val="en-US" w:eastAsia="zh-CN"/>
              </w:rPr>
            </w:pPr>
            <w:r>
              <w:rPr>
                <w:rFonts w:hint="eastAsia" w:ascii="仿宋_GB2312" w:eastAsia="仿宋_GB2312"/>
                <w:sz w:val="24"/>
              </w:rPr>
              <w:t>参见《教育部 财政部关于印发&lt;本专科生国家奖学金评审办法&gt;的通知》，具体要求详见附件《园林学院国奖预通知》。</w:t>
            </w:r>
          </w:p>
        </w:tc>
        <w:tc>
          <w:tcPr>
            <w:tcW w:w="2840" w:type="dxa"/>
            <w:noWrap w:val="0"/>
            <w:vAlign w:val="center"/>
          </w:tcPr>
          <w:p w14:paraId="6DBE2684">
            <w:pPr>
              <w:rPr>
                <w:rFonts w:hint="default" w:ascii="仿宋_GB2312" w:eastAsia="仿宋_GB2312"/>
                <w:sz w:val="24"/>
                <w:lang w:val="en-US" w:eastAsia="zh-CN"/>
              </w:rPr>
            </w:pPr>
            <w:r>
              <w:rPr>
                <w:rFonts w:hint="eastAsia" w:ascii="仿宋_GB2312" w:eastAsia="仿宋_GB2312"/>
                <w:sz w:val="24"/>
                <w:lang w:val="en-US" w:eastAsia="zh-CN"/>
              </w:rPr>
              <w:t>10000元/人</w:t>
            </w:r>
          </w:p>
        </w:tc>
      </w:tr>
      <w:tr w14:paraId="160069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392" w:type="dxa"/>
            <w:shd w:val="clear" w:color="auto" w:fill="auto"/>
            <w:noWrap w:val="0"/>
            <w:vAlign w:val="center"/>
          </w:tcPr>
          <w:p w14:paraId="27B7BC38">
            <w:pPr>
              <w:rPr>
                <w:rFonts w:hint="eastAsia" w:ascii="仿宋_GB2312" w:hAnsi="Times New Roman" w:eastAsia="仿宋_GB2312" w:cs="Times New Roman"/>
                <w:b/>
                <w:kern w:val="2"/>
                <w:sz w:val="24"/>
                <w:szCs w:val="24"/>
                <w:lang w:val="en-US" w:eastAsia="zh-CN" w:bidi="ar-SA"/>
              </w:rPr>
            </w:pPr>
            <w:r>
              <w:rPr>
                <w:rFonts w:hint="eastAsia" w:ascii="仿宋_GB2312" w:eastAsia="仿宋_GB2312"/>
                <w:b/>
                <w:sz w:val="24"/>
              </w:rPr>
              <w:t>宝钢优秀学生奖</w:t>
            </w:r>
          </w:p>
        </w:tc>
        <w:tc>
          <w:tcPr>
            <w:tcW w:w="9165" w:type="dxa"/>
            <w:shd w:val="clear" w:color="auto" w:fill="auto"/>
            <w:noWrap w:val="0"/>
            <w:vAlign w:val="center"/>
          </w:tcPr>
          <w:p w14:paraId="196984EC">
            <w:pP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参见《宝钢教育奖评颁实施细则》</w:t>
            </w:r>
          </w:p>
        </w:tc>
        <w:tc>
          <w:tcPr>
            <w:tcW w:w="2840" w:type="dxa"/>
            <w:shd w:val="clear" w:color="auto" w:fill="auto"/>
            <w:noWrap w:val="0"/>
            <w:vAlign w:val="center"/>
          </w:tcPr>
          <w:p w14:paraId="659CA6B0">
            <w:pP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10000元/人</w:t>
            </w:r>
          </w:p>
        </w:tc>
      </w:tr>
      <w:tr w14:paraId="0D7F3B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392" w:type="dxa"/>
            <w:noWrap w:val="0"/>
            <w:vAlign w:val="center"/>
          </w:tcPr>
          <w:p w14:paraId="1AC5D9C2">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仿宋_GB2312" w:eastAsia="仿宋_GB2312"/>
                <w:b/>
                <w:sz w:val="24"/>
                <w:lang w:val="en-US" w:eastAsia="zh-CN"/>
              </w:rPr>
            </w:pPr>
            <w:r>
              <w:rPr>
                <w:rFonts w:hint="eastAsia" w:ascii="仿宋_GB2312" w:eastAsia="仿宋_GB2312"/>
                <w:b/>
                <w:sz w:val="24"/>
                <w:lang w:val="en-US" w:eastAsia="zh-CN"/>
              </w:rPr>
              <w:t>本科生特等奖学金</w:t>
            </w:r>
          </w:p>
        </w:tc>
        <w:tc>
          <w:tcPr>
            <w:tcW w:w="9165" w:type="dxa"/>
            <w:noWrap w:val="0"/>
            <w:vAlign w:val="center"/>
          </w:tcPr>
          <w:p w14:paraId="064687F3">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lang w:val="en-US" w:eastAsia="zh-CN"/>
              </w:rPr>
            </w:pPr>
            <w:r>
              <w:rPr>
                <w:rFonts w:hint="eastAsia" w:ascii="仿宋_GB2312" w:eastAsia="仿宋_GB2312"/>
                <w:sz w:val="24"/>
                <w:lang w:val="en-US" w:eastAsia="zh-CN"/>
              </w:rPr>
              <w:t>参见《北京林业大学本科生特等奖学金评定细则》</w:t>
            </w:r>
          </w:p>
        </w:tc>
        <w:tc>
          <w:tcPr>
            <w:tcW w:w="2840" w:type="dxa"/>
            <w:noWrap w:val="0"/>
            <w:vAlign w:val="center"/>
          </w:tcPr>
          <w:p w14:paraId="63A577D8">
            <w:pPr>
              <w:rPr>
                <w:rFonts w:hint="default" w:ascii="仿宋_GB2312" w:eastAsia="仿宋_GB2312"/>
                <w:sz w:val="24"/>
                <w:lang w:val="en-US" w:eastAsia="zh-CN"/>
              </w:rPr>
            </w:pPr>
            <w:r>
              <w:rPr>
                <w:rFonts w:hint="eastAsia" w:ascii="仿宋_GB2312" w:eastAsia="仿宋_GB2312"/>
                <w:sz w:val="24"/>
                <w:lang w:val="en-US" w:eastAsia="zh-CN"/>
              </w:rPr>
              <w:t>10000元/人</w:t>
            </w:r>
          </w:p>
        </w:tc>
      </w:tr>
      <w:tr w14:paraId="0DD5F5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392" w:type="dxa"/>
            <w:shd w:val="clear" w:color="auto" w:fill="auto"/>
            <w:noWrap w:val="0"/>
            <w:vAlign w:val="center"/>
          </w:tcPr>
          <w:p w14:paraId="16454BCB">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hAnsi="Times New Roman" w:eastAsia="仿宋_GB2312" w:cs="Times New Roman"/>
                <w:b/>
                <w:kern w:val="2"/>
                <w:sz w:val="24"/>
                <w:szCs w:val="24"/>
                <w:lang w:val="en-US" w:eastAsia="zh-CN" w:bidi="ar-SA"/>
              </w:rPr>
            </w:pPr>
            <w:r>
              <w:rPr>
                <w:rFonts w:hint="eastAsia" w:ascii="仿宋_GB2312" w:eastAsia="仿宋_GB2312"/>
                <w:b/>
                <w:sz w:val="24"/>
              </w:rPr>
              <w:t>梁希奖学金</w:t>
            </w:r>
          </w:p>
        </w:tc>
        <w:tc>
          <w:tcPr>
            <w:tcW w:w="9165" w:type="dxa"/>
            <w:shd w:val="clear" w:color="auto" w:fill="auto"/>
            <w:noWrap w:val="0"/>
            <w:vAlign w:val="center"/>
          </w:tcPr>
          <w:p w14:paraId="44F7CBC1">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参见《北京林业大学梁希实验班奖学金评定及管理办法》（试行）</w:t>
            </w:r>
          </w:p>
          <w:p w14:paraId="4246404D">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lang w:val="en-US" w:eastAsia="zh-CN"/>
              </w:rPr>
            </w:pPr>
            <w:r>
              <w:rPr>
                <w:rFonts w:hint="eastAsia" w:ascii="仿宋_GB2312" w:eastAsia="仿宋_GB2312"/>
                <w:sz w:val="24"/>
                <w:lang w:val="en-US" w:eastAsia="zh-CN"/>
              </w:rPr>
              <w:t>由梁希班组织评选，具体评选安排需等待梁希班负责老师通知</w:t>
            </w:r>
          </w:p>
        </w:tc>
        <w:tc>
          <w:tcPr>
            <w:tcW w:w="2840" w:type="dxa"/>
            <w:shd w:val="clear" w:color="auto" w:fill="auto"/>
            <w:noWrap w:val="0"/>
            <w:vAlign w:val="center"/>
          </w:tcPr>
          <w:p w14:paraId="7E1DD378">
            <w:pP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2000、3000、5000元／人</w:t>
            </w:r>
          </w:p>
        </w:tc>
      </w:tr>
      <w:tr w14:paraId="73F19A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392" w:type="dxa"/>
            <w:noWrap w:val="0"/>
            <w:vAlign w:val="center"/>
          </w:tcPr>
          <w:p w14:paraId="1B1B4668">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b/>
                <w:sz w:val="24"/>
              </w:rPr>
            </w:pPr>
            <w:r>
              <w:rPr>
                <w:rFonts w:hint="eastAsia" w:ascii="仿宋_GB2312" w:eastAsia="仿宋_GB2312"/>
                <w:b/>
                <w:sz w:val="24"/>
              </w:rPr>
              <w:t>优秀学生一等奖学金</w:t>
            </w:r>
          </w:p>
        </w:tc>
        <w:tc>
          <w:tcPr>
            <w:tcW w:w="9165" w:type="dxa"/>
            <w:noWrap w:val="0"/>
            <w:vAlign w:val="center"/>
          </w:tcPr>
          <w:p w14:paraId="50CB5774">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符合《北京林业大学本科生表彰与奖励工作办法（试行）》第</w:t>
            </w:r>
            <w:r>
              <w:rPr>
                <w:rFonts w:hint="eastAsia" w:ascii="仿宋_GB2312" w:eastAsia="仿宋_GB2312"/>
                <w:sz w:val="24"/>
                <w:lang w:val="en-US" w:eastAsia="zh-CN"/>
              </w:rPr>
              <w:t>九</w:t>
            </w:r>
            <w:r>
              <w:rPr>
                <w:rFonts w:hint="eastAsia" w:ascii="仿宋_GB2312" w:eastAsia="仿宋_GB2312"/>
                <w:sz w:val="24"/>
              </w:rPr>
              <w:t>条和第十</w:t>
            </w:r>
            <w:r>
              <w:rPr>
                <w:rFonts w:hint="eastAsia" w:ascii="仿宋_GB2312" w:eastAsia="仿宋_GB2312"/>
                <w:sz w:val="24"/>
                <w:lang w:val="en-US" w:eastAsia="zh-CN"/>
              </w:rPr>
              <w:t>三</w:t>
            </w:r>
            <w:r>
              <w:rPr>
                <w:rFonts w:hint="eastAsia" w:ascii="仿宋_GB2312" w:eastAsia="仿宋_GB2312"/>
                <w:sz w:val="24"/>
              </w:rPr>
              <w:t>条的相关规定</w:t>
            </w:r>
          </w:p>
        </w:tc>
        <w:tc>
          <w:tcPr>
            <w:tcW w:w="2840" w:type="dxa"/>
            <w:noWrap w:val="0"/>
            <w:vAlign w:val="center"/>
          </w:tcPr>
          <w:p w14:paraId="64CF3241">
            <w:pPr>
              <w:rPr>
                <w:rFonts w:hint="eastAsia" w:ascii="仿宋_GB2312" w:eastAsia="仿宋_GB2312"/>
                <w:sz w:val="24"/>
              </w:rPr>
            </w:pPr>
            <w:r>
              <w:rPr>
                <w:rFonts w:hint="eastAsia" w:ascii="仿宋_GB2312" w:eastAsia="仿宋_GB2312"/>
                <w:sz w:val="24"/>
              </w:rPr>
              <w:t>2000元／人</w:t>
            </w:r>
          </w:p>
        </w:tc>
      </w:tr>
      <w:tr w14:paraId="44A95F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2392" w:type="dxa"/>
            <w:noWrap w:val="0"/>
            <w:vAlign w:val="center"/>
          </w:tcPr>
          <w:p w14:paraId="5DCA3DBE">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b/>
                <w:sz w:val="24"/>
              </w:rPr>
            </w:pPr>
            <w:r>
              <w:rPr>
                <w:rFonts w:hint="eastAsia" w:ascii="仿宋_GB2312" w:eastAsia="仿宋_GB2312"/>
                <w:b/>
                <w:sz w:val="24"/>
              </w:rPr>
              <w:t>优秀学生二等奖学金</w:t>
            </w:r>
          </w:p>
        </w:tc>
        <w:tc>
          <w:tcPr>
            <w:tcW w:w="9165" w:type="dxa"/>
            <w:noWrap w:val="0"/>
            <w:vAlign w:val="center"/>
          </w:tcPr>
          <w:p w14:paraId="008B4DAF">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符合《北京林业大学本科生表彰与奖励工作办法（试行）》第</w:t>
            </w:r>
            <w:r>
              <w:rPr>
                <w:rFonts w:hint="eastAsia" w:ascii="仿宋_GB2312" w:eastAsia="仿宋_GB2312"/>
                <w:sz w:val="24"/>
                <w:lang w:val="en-US" w:eastAsia="zh-CN"/>
              </w:rPr>
              <w:t>九</w:t>
            </w:r>
            <w:r>
              <w:rPr>
                <w:rFonts w:hint="eastAsia" w:ascii="仿宋_GB2312" w:eastAsia="仿宋_GB2312"/>
                <w:sz w:val="24"/>
              </w:rPr>
              <w:t>条和第十</w:t>
            </w:r>
            <w:r>
              <w:rPr>
                <w:rFonts w:hint="eastAsia" w:ascii="仿宋_GB2312" w:eastAsia="仿宋_GB2312"/>
                <w:sz w:val="24"/>
                <w:lang w:val="en-US" w:eastAsia="zh-CN"/>
              </w:rPr>
              <w:t>三</w:t>
            </w:r>
            <w:r>
              <w:rPr>
                <w:rFonts w:hint="eastAsia" w:ascii="仿宋_GB2312" w:eastAsia="仿宋_GB2312"/>
                <w:sz w:val="24"/>
              </w:rPr>
              <w:t>条的相关规定</w:t>
            </w:r>
          </w:p>
        </w:tc>
        <w:tc>
          <w:tcPr>
            <w:tcW w:w="2840" w:type="dxa"/>
            <w:noWrap w:val="0"/>
            <w:vAlign w:val="center"/>
          </w:tcPr>
          <w:p w14:paraId="097780AD">
            <w:pPr>
              <w:rPr>
                <w:rFonts w:hint="eastAsia" w:ascii="仿宋_GB2312" w:eastAsia="仿宋_GB2312"/>
                <w:sz w:val="24"/>
              </w:rPr>
            </w:pPr>
            <w:r>
              <w:rPr>
                <w:rFonts w:hint="eastAsia" w:ascii="仿宋_GB2312" w:eastAsia="仿宋_GB2312"/>
                <w:sz w:val="24"/>
              </w:rPr>
              <w:t>1000元／人</w:t>
            </w:r>
          </w:p>
        </w:tc>
      </w:tr>
      <w:tr w14:paraId="187A973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392" w:type="dxa"/>
            <w:noWrap w:val="0"/>
            <w:vAlign w:val="center"/>
          </w:tcPr>
          <w:p w14:paraId="7E0965D8">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b/>
                <w:sz w:val="24"/>
              </w:rPr>
            </w:pPr>
            <w:r>
              <w:rPr>
                <w:rFonts w:hint="eastAsia" w:ascii="仿宋_GB2312" w:eastAsia="仿宋_GB2312"/>
                <w:b/>
                <w:sz w:val="24"/>
              </w:rPr>
              <w:t>优秀学生三等奖学金</w:t>
            </w:r>
          </w:p>
        </w:tc>
        <w:tc>
          <w:tcPr>
            <w:tcW w:w="9165" w:type="dxa"/>
            <w:noWrap w:val="0"/>
            <w:vAlign w:val="center"/>
          </w:tcPr>
          <w:p w14:paraId="445AB28B">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符合《北京林业大学本科生表彰与奖励工作办法（试行）》第</w:t>
            </w:r>
            <w:r>
              <w:rPr>
                <w:rFonts w:hint="eastAsia" w:ascii="仿宋_GB2312" w:eastAsia="仿宋_GB2312"/>
                <w:sz w:val="24"/>
                <w:lang w:val="en-US" w:eastAsia="zh-CN"/>
              </w:rPr>
              <w:t>九</w:t>
            </w:r>
            <w:r>
              <w:rPr>
                <w:rFonts w:hint="eastAsia" w:ascii="仿宋_GB2312" w:eastAsia="仿宋_GB2312"/>
                <w:sz w:val="24"/>
              </w:rPr>
              <w:t>条和第十</w:t>
            </w:r>
            <w:r>
              <w:rPr>
                <w:rFonts w:hint="eastAsia" w:ascii="仿宋_GB2312" w:eastAsia="仿宋_GB2312"/>
                <w:sz w:val="24"/>
                <w:lang w:val="en-US" w:eastAsia="zh-CN"/>
              </w:rPr>
              <w:t>三</w:t>
            </w:r>
            <w:r>
              <w:rPr>
                <w:rFonts w:hint="eastAsia" w:ascii="仿宋_GB2312" w:eastAsia="仿宋_GB2312"/>
                <w:sz w:val="24"/>
              </w:rPr>
              <w:t>条的相关规定</w:t>
            </w:r>
          </w:p>
        </w:tc>
        <w:tc>
          <w:tcPr>
            <w:tcW w:w="2840" w:type="dxa"/>
            <w:noWrap w:val="0"/>
            <w:vAlign w:val="center"/>
          </w:tcPr>
          <w:p w14:paraId="4E090956">
            <w:pPr>
              <w:rPr>
                <w:rFonts w:hint="eastAsia" w:ascii="仿宋_GB2312" w:eastAsia="仿宋_GB2312"/>
                <w:sz w:val="24"/>
              </w:rPr>
            </w:pPr>
            <w:r>
              <w:rPr>
                <w:rFonts w:hint="eastAsia" w:ascii="仿宋_GB2312" w:eastAsia="仿宋_GB2312"/>
                <w:sz w:val="24"/>
              </w:rPr>
              <w:t>500元／人</w:t>
            </w:r>
          </w:p>
        </w:tc>
      </w:tr>
      <w:tr w14:paraId="185981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392" w:type="dxa"/>
            <w:noWrap w:val="0"/>
            <w:vAlign w:val="center"/>
          </w:tcPr>
          <w:p w14:paraId="7F531324">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b/>
                <w:sz w:val="24"/>
              </w:rPr>
            </w:pPr>
            <w:r>
              <w:rPr>
                <w:rFonts w:hint="eastAsia" w:ascii="仿宋_GB2312" w:eastAsia="仿宋_GB2312"/>
                <w:b/>
                <w:sz w:val="24"/>
              </w:rPr>
              <w:t>崇德先锋奖学金</w:t>
            </w:r>
          </w:p>
        </w:tc>
        <w:tc>
          <w:tcPr>
            <w:tcW w:w="9165" w:type="dxa"/>
            <w:shd w:val="clear" w:color="auto" w:fill="auto"/>
            <w:noWrap w:val="0"/>
            <w:vAlign w:val="center"/>
          </w:tcPr>
          <w:p w14:paraId="639E324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符合《北京林业大学本科生表彰与奖励工作办法（试行）》第</w:t>
            </w:r>
            <w:r>
              <w:rPr>
                <w:rFonts w:hint="eastAsia" w:ascii="仿宋_GB2312" w:eastAsia="仿宋_GB2312"/>
                <w:sz w:val="24"/>
                <w:lang w:val="en-US" w:eastAsia="zh-CN"/>
              </w:rPr>
              <w:t>九</w:t>
            </w:r>
            <w:r>
              <w:rPr>
                <w:rFonts w:hint="eastAsia" w:ascii="仿宋_GB2312" w:eastAsia="仿宋_GB2312"/>
                <w:sz w:val="24"/>
              </w:rPr>
              <w:t>条和第十</w:t>
            </w:r>
            <w:r>
              <w:rPr>
                <w:rFonts w:hint="eastAsia" w:ascii="仿宋_GB2312" w:eastAsia="仿宋_GB2312"/>
                <w:sz w:val="24"/>
                <w:lang w:val="en-US" w:eastAsia="zh-CN"/>
              </w:rPr>
              <w:t>八</w:t>
            </w:r>
            <w:r>
              <w:rPr>
                <w:rFonts w:hint="eastAsia" w:ascii="仿宋_GB2312" w:eastAsia="仿宋_GB2312"/>
                <w:sz w:val="24"/>
              </w:rPr>
              <w:t>条的相关规定</w:t>
            </w:r>
            <w:r>
              <w:rPr>
                <w:rFonts w:hint="eastAsia" w:ascii="仿宋_GB2312" w:eastAsia="仿宋_GB2312"/>
                <w:sz w:val="24"/>
                <w:lang w:eastAsia="zh-CN"/>
              </w:rPr>
              <w:t>，</w:t>
            </w:r>
            <w:r>
              <w:rPr>
                <w:rFonts w:hint="eastAsia" w:ascii="仿宋_GB2312" w:eastAsia="仿宋_GB2312"/>
                <w:sz w:val="24"/>
              </w:rPr>
              <w:t>具体要求详见附件《北京林业大学园林学院</w:t>
            </w:r>
            <w:r>
              <w:rPr>
                <w:rFonts w:hint="eastAsia" w:ascii="仿宋_GB2312" w:eastAsia="仿宋_GB2312"/>
                <w:sz w:val="24"/>
                <w:lang w:val="en-US" w:eastAsia="zh-CN"/>
              </w:rPr>
              <w:t>五育奖学金评选</w:t>
            </w:r>
            <w:r>
              <w:rPr>
                <w:rFonts w:hint="eastAsia" w:ascii="仿宋_GB2312" w:eastAsia="仿宋_GB2312"/>
                <w:sz w:val="24"/>
              </w:rPr>
              <w:t>细则》。</w:t>
            </w:r>
          </w:p>
        </w:tc>
        <w:tc>
          <w:tcPr>
            <w:tcW w:w="2840" w:type="dxa"/>
            <w:noWrap w:val="0"/>
            <w:vAlign w:val="center"/>
          </w:tcPr>
          <w:p w14:paraId="226F57E3">
            <w:pPr>
              <w:rPr>
                <w:rFonts w:hint="eastAsia" w:ascii="仿宋_GB2312" w:eastAsia="仿宋_GB2312"/>
                <w:color w:val="FF0000"/>
                <w:sz w:val="24"/>
              </w:rPr>
            </w:pPr>
            <w:r>
              <w:rPr>
                <w:rFonts w:hint="eastAsia" w:ascii="仿宋_GB2312" w:eastAsia="仿宋_GB2312"/>
                <w:sz w:val="24"/>
              </w:rPr>
              <w:t>1000元／人</w:t>
            </w:r>
          </w:p>
        </w:tc>
      </w:tr>
      <w:tr w14:paraId="411BC1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2392" w:type="dxa"/>
            <w:noWrap w:val="0"/>
            <w:vAlign w:val="center"/>
          </w:tcPr>
          <w:p w14:paraId="69644588">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b/>
                <w:sz w:val="24"/>
              </w:rPr>
            </w:pPr>
            <w:r>
              <w:rPr>
                <w:rFonts w:hint="eastAsia" w:ascii="仿宋_GB2312" w:eastAsia="仿宋_GB2312"/>
                <w:b/>
                <w:sz w:val="24"/>
              </w:rPr>
              <w:t>科技创新奖学金</w:t>
            </w:r>
          </w:p>
        </w:tc>
        <w:tc>
          <w:tcPr>
            <w:tcW w:w="9165" w:type="dxa"/>
            <w:shd w:val="clear" w:color="auto" w:fill="auto"/>
            <w:noWrap w:val="0"/>
            <w:vAlign w:val="center"/>
          </w:tcPr>
          <w:p w14:paraId="3DBBA35A">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符合《北京林业大学本科生表彰与奖励工作办法（试行）》第</w:t>
            </w:r>
            <w:r>
              <w:rPr>
                <w:rFonts w:hint="eastAsia" w:ascii="仿宋_GB2312" w:eastAsia="仿宋_GB2312"/>
                <w:sz w:val="24"/>
                <w:lang w:val="en-US" w:eastAsia="zh-CN"/>
              </w:rPr>
              <w:t>九</w:t>
            </w:r>
            <w:r>
              <w:rPr>
                <w:rFonts w:hint="eastAsia" w:ascii="仿宋_GB2312" w:eastAsia="仿宋_GB2312"/>
                <w:sz w:val="24"/>
              </w:rPr>
              <w:t>条和第十</w:t>
            </w:r>
            <w:r>
              <w:rPr>
                <w:rFonts w:hint="eastAsia" w:ascii="仿宋_GB2312" w:eastAsia="仿宋_GB2312"/>
                <w:sz w:val="24"/>
                <w:lang w:val="en-US" w:eastAsia="zh-CN"/>
              </w:rPr>
              <w:t>九</w:t>
            </w:r>
            <w:r>
              <w:rPr>
                <w:rFonts w:hint="eastAsia" w:ascii="仿宋_GB2312" w:eastAsia="仿宋_GB2312"/>
                <w:sz w:val="24"/>
              </w:rPr>
              <w:t>条的相关规定</w:t>
            </w:r>
            <w:r>
              <w:rPr>
                <w:rFonts w:hint="eastAsia" w:ascii="仿宋_GB2312" w:eastAsia="仿宋_GB2312"/>
                <w:sz w:val="24"/>
                <w:lang w:eastAsia="zh-CN"/>
              </w:rPr>
              <w:t>，</w:t>
            </w:r>
            <w:r>
              <w:rPr>
                <w:rFonts w:hint="eastAsia" w:ascii="仿宋_GB2312" w:eastAsia="仿宋_GB2312"/>
                <w:sz w:val="24"/>
              </w:rPr>
              <w:t>具体要求详见附件《北京林业大学园林学院</w:t>
            </w:r>
            <w:r>
              <w:rPr>
                <w:rFonts w:hint="eastAsia" w:ascii="仿宋_GB2312" w:eastAsia="仿宋_GB2312"/>
                <w:sz w:val="24"/>
                <w:lang w:val="en-US" w:eastAsia="zh-CN"/>
              </w:rPr>
              <w:t>五育奖学金评选</w:t>
            </w:r>
            <w:r>
              <w:rPr>
                <w:rFonts w:hint="eastAsia" w:ascii="仿宋_GB2312" w:eastAsia="仿宋_GB2312"/>
                <w:sz w:val="24"/>
              </w:rPr>
              <w:t>细则》。</w:t>
            </w:r>
          </w:p>
        </w:tc>
        <w:tc>
          <w:tcPr>
            <w:tcW w:w="2840" w:type="dxa"/>
            <w:noWrap w:val="0"/>
            <w:vAlign w:val="center"/>
          </w:tcPr>
          <w:p w14:paraId="60BA34F4">
            <w:pPr>
              <w:rPr>
                <w:rFonts w:hint="default" w:ascii="仿宋_GB2312" w:eastAsia="仿宋_GB2312"/>
                <w:sz w:val="24"/>
                <w:lang w:val="en-US" w:eastAsia="zh-CN"/>
              </w:rPr>
            </w:pPr>
            <w:r>
              <w:rPr>
                <w:rFonts w:hint="eastAsia" w:ascii="仿宋_GB2312" w:eastAsia="仿宋_GB2312"/>
                <w:sz w:val="24"/>
                <w:lang w:val="en-US" w:eastAsia="zh-CN"/>
              </w:rPr>
              <w:t>500、800、</w:t>
            </w:r>
            <w:r>
              <w:rPr>
                <w:rFonts w:hint="eastAsia" w:ascii="仿宋_GB2312" w:eastAsia="仿宋_GB2312"/>
                <w:sz w:val="24"/>
              </w:rPr>
              <w:t>1000元／人</w:t>
            </w:r>
          </w:p>
        </w:tc>
      </w:tr>
      <w:tr w14:paraId="61A5AA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392" w:type="dxa"/>
            <w:noWrap w:val="0"/>
            <w:vAlign w:val="center"/>
          </w:tcPr>
          <w:p w14:paraId="0E2C4AAA">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b/>
                <w:sz w:val="24"/>
              </w:rPr>
            </w:pPr>
            <w:r>
              <w:rPr>
                <w:rFonts w:hint="eastAsia" w:ascii="仿宋_GB2312" w:eastAsia="仿宋_GB2312"/>
                <w:b/>
                <w:sz w:val="24"/>
              </w:rPr>
              <w:t>体育优秀奖学金</w:t>
            </w:r>
          </w:p>
        </w:tc>
        <w:tc>
          <w:tcPr>
            <w:tcW w:w="9165" w:type="dxa"/>
            <w:shd w:val="clear" w:color="auto" w:fill="auto"/>
            <w:noWrap w:val="0"/>
            <w:vAlign w:val="center"/>
          </w:tcPr>
          <w:p w14:paraId="49FB1C6C">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符合《北京林业大学本科生表彰与奖励工作办法（试行）》第</w:t>
            </w:r>
            <w:r>
              <w:rPr>
                <w:rFonts w:hint="eastAsia" w:ascii="仿宋_GB2312" w:eastAsia="仿宋_GB2312"/>
                <w:sz w:val="24"/>
                <w:lang w:val="en-US" w:eastAsia="zh-CN"/>
              </w:rPr>
              <w:t>九</w:t>
            </w:r>
            <w:r>
              <w:rPr>
                <w:rFonts w:hint="eastAsia" w:ascii="仿宋_GB2312" w:eastAsia="仿宋_GB2312"/>
                <w:sz w:val="24"/>
              </w:rPr>
              <w:t>条和第</w:t>
            </w:r>
            <w:r>
              <w:rPr>
                <w:rFonts w:hint="eastAsia" w:ascii="仿宋_GB2312" w:eastAsia="仿宋_GB2312"/>
                <w:sz w:val="24"/>
                <w:lang w:val="en-US" w:eastAsia="zh-CN"/>
              </w:rPr>
              <w:t>二十</w:t>
            </w:r>
            <w:r>
              <w:rPr>
                <w:rFonts w:hint="eastAsia" w:ascii="仿宋_GB2312" w:eastAsia="仿宋_GB2312"/>
                <w:sz w:val="24"/>
              </w:rPr>
              <w:t>条的相关规定</w:t>
            </w:r>
            <w:r>
              <w:rPr>
                <w:rFonts w:hint="eastAsia" w:ascii="仿宋_GB2312" w:eastAsia="仿宋_GB2312"/>
                <w:sz w:val="24"/>
                <w:lang w:eastAsia="zh-CN"/>
              </w:rPr>
              <w:t>，</w:t>
            </w:r>
            <w:r>
              <w:rPr>
                <w:rFonts w:hint="eastAsia" w:ascii="仿宋_GB2312" w:eastAsia="仿宋_GB2312"/>
                <w:sz w:val="24"/>
              </w:rPr>
              <w:t>具体要求详见附件《北京林业大学园林学院</w:t>
            </w:r>
            <w:r>
              <w:rPr>
                <w:rFonts w:hint="eastAsia" w:ascii="仿宋_GB2312" w:eastAsia="仿宋_GB2312"/>
                <w:sz w:val="24"/>
                <w:lang w:val="en-US" w:eastAsia="zh-CN"/>
              </w:rPr>
              <w:t>五育奖学金评选</w:t>
            </w:r>
            <w:r>
              <w:rPr>
                <w:rFonts w:hint="eastAsia" w:ascii="仿宋_GB2312" w:eastAsia="仿宋_GB2312"/>
                <w:sz w:val="24"/>
              </w:rPr>
              <w:t>细则》。</w:t>
            </w:r>
          </w:p>
        </w:tc>
        <w:tc>
          <w:tcPr>
            <w:tcW w:w="2840" w:type="dxa"/>
            <w:noWrap w:val="0"/>
            <w:vAlign w:val="center"/>
          </w:tcPr>
          <w:p w14:paraId="06F64832">
            <w:pPr>
              <w:rPr>
                <w:rFonts w:hint="eastAsia" w:ascii="仿宋_GB2312" w:eastAsia="仿宋_GB2312"/>
                <w:sz w:val="24"/>
              </w:rPr>
            </w:pPr>
            <w:r>
              <w:rPr>
                <w:rFonts w:hint="eastAsia" w:ascii="仿宋_GB2312" w:eastAsia="仿宋_GB2312"/>
                <w:sz w:val="24"/>
              </w:rPr>
              <w:t>1000元／人</w:t>
            </w:r>
          </w:p>
        </w:tc>
      </w:tr>
      <w:tr w14:paraId="0F0542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2392" w:type="dxa"/>
            <w:noWrap w:val="0"/>
            <w:vAlign w:val="center"/>
          </w:tcPr>
          <w:p w14:paraId="1C6C3C5B">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b/>
                <w:sz w:val="24"/>
              </w:rPr>
            </w:pPr>
            <w:r>
              <w:rPr>
                <w:rFonts w:hint="eastAsia" w:ascii="仿宋_GB2312" w:eastAsia="仿宋_GB2312"/>
                <w:b/>
                <w:sz w:val="24"/>
              </w:rPr>
              <w:t>文艺优秀奖学金</w:t>
            </w:r>
          </w:p>
        </w:tc>
        <w:tc>
          <w:tcPr>
            <w:tcW w:w="9165" w:type="dxa"/>
            <w:shd w:val="clear" w:color="auto" w:fill="auto"/>
            <w:noWrap w:val="0"/>
            <w:vAlign w:val="center"/>
          </w:tcPr>
          <w:p w14:paraId="6E713189">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符合《北京林业大学本科生表彰与奖励工作办法（试行）》第</w:t>
            </w:r>
            <w:r>
              <w:rPr>
                <w:rFonts w:hint="eastAsia" w:ascii="仿宋_GB2312" w:eastAsia="仿宋_GB2312"/>
                <w:sz w:val="24"/>
                <w:lang w:val="en-US" w:eastAsia="zh-CN"/>
              </w:rPr>
              <w:t>九</w:t>
            </w:r>
            <w:r>
              <w:rPr>
                <w:rFonts w:hint="eastAsia" w:ascii="仿宋_GB2312" w:eastAsia="仿宋_GB2312"/>
                <w:sz w:val="24"/>
              </w:rPr>
              <w:t>条和第</w:t>
            </w:r>
            <w:r>
              <w:rPr>
                <w:rFonts w:hint="eastAsia" w:ascii="仿宋_GB2312" w:eastAsia="仿宋_GB2312"/>
                <w:sz w:val="24"/>
                <w:lang w:val="en-US" w:eastAsia="zh-CN"/>
              </w:rPr>
              <w:t>二十一</w:t>
            </w:r>
            <w:r>
              <w:rPr>
                <w:rFonts w:hint="eastAsia" w:ascii="仿宋_GB2312" w:eastAsia="仿宋_GB2312"/>
                <w:sz w:val="24"/>
              </w:rPr>
              <w:t>条的相关规定</w:t>
            </w:r>
            <w:r>
              <w:rPr>
                <w:rFonts w:hint="eastAsia" w:ascii="仿宋_GB2312" w:eastAsia="仿宋_GB2312"/>
                <w:sz w:val="24"/>
                <w:lang w:eastAsia="zh-CN"/>
              </w:rPr>
              <w:t>，</w:t>
            </w:r>
            <w:r>
              <w:rPr>
                <w:rFonts w:hint="eastAsia" w:ascii="仿宋_GB2312" w:eastAsia="仿宋_GB2312"/>
                <w:sz w:val="24"/>
              </w:rPr>
              <w:t>具体要求详见附件《北京林业大学园林学院</w:t>
            </w:r>
            <w:r>
              <w:rPr>
                <w:rFonts w:hint="eastAsia" w:ascii="仿宋_GB2312" w:eastAsia="仿宋_GB2312"/>
                <w:sz w:val="24"/>
                <w:lang w:val="en-US" w:eastAsia="zh-CN"/>
              </w:rPr>
              <w:t>五育奖学金评选</w:t>
            </w:r>
            <w:r>
              <w:rPr>
                <w:rFonts w:hint="eastAsia" w:ascii="仿宋_GB2312" w:eastAsia="仿宋_GB2312"/>
                <w:sz w:val="24"/>
              </w:rPr>
              <w:t>细则》。</w:t>
            </w:r>
          </w:p>
        </w:tc>
        <w:tc>
          <w:tcPr>
            <w:tcW w:w="2840" w:type="dxa"/>
            <w:noWrap w:val="0"/>
            <w:vAlign w:val="center"/>
          </w:tcPr>
          <w:p w14:paraId="57F2DC0A">
            <w:pPr>
              <w:rPr>
                <w:rFonts w:hint="eastAsia" w:ascii="仿宋_GB2312" w:eastAsia="仿宋_GB2312"/>
                <w:sz w:val="24"/>
              </w:rPr>
            </w:pPr>
            <w:r>
              <w:rPr>
                <w:rFonts w:hint="eastAsia" w:ascii="仿宋_GB2312" w:eastAsia="仿宋_GB2312"/>
                <w:sz w:val="24"/>
              </w:rPr>
              <w:t>1000元／人</w:t>
            </w:r>
          </w:p>
        </w:tc>
      </w:tr>
      <w:tr w14:paraId="24D6256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2392" w:type="dxa"/>
            <w:noWrap w:val="0"/>
            <w:vAlign w:val="center"/>
          </w:tcPr>
          <w:p w14:paraId="55692D63">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b/>
                <w:sz w:val="24"/>
              </w:rPr>
            </w:pPr>
            <w:r>
              <w:rPr>
                <w:rFonts w:hint="eastAsia" w:ascii="仿宋_GB2312" w:eastAsia="仿宋_GB2312"/>
                <w:b/>
                <w:sz w:val="24"/>
              </w:rPr>
              <w:t>志愿实践奖学金</w:t>
            </w:r>
          </w:p>
        </w:tc>
        <w:tc>
          <w:tcPr>
            <w:tcW w:w="9165" w:type="dxa"/>
            <w:noWrap w:val="0"/>
            <w:vAlign w:val="center"/>
          </w:tcPr>
          <w:p w14:paraId="167ECA5A">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符合《北京林业大学本科生表彰与奖励工作办法（试行）》第</w:t>
            </w:r>
            <w:r>
              <w:rPr>
                <w:rFonts w:hint="eastAsia" w:ascii="仿宋_GB2312" w:eastAsia="仿宋_GB2312"/>
                <w:sz w:val="24"/>
                <w:lang w:val="en-US" w:eastAsia="zh-CN"/>
              </w:rPr>
              <w:t>九</w:t>
            </w:r>
            <w:r>
              <w:rPr>
                <w:rFonts w:hint="eastAsia" w:ascii="仿宋_GB2312" w:eastAsia="仿宋_GB2312"/>
                <w:sz w:val="24"/>
              </w:rPr>
              <w:t>条和第</w:t>
            </w:r>
            <w:r>
              <w:rPr>
                <w:rFonts w:hint="eastAsia" w:ascii="仿宋_GB2312" w:eastAsia="仿宋_GB2312"/>
                <w:sz w:val="24"/>
                <w:lang w:val="en-US" w:eastAsia="zh-CN"/>
              </w:rPr>
              <w:t>二十二</w:t>
            </w:r>
            <w:r>
              <w:rPr>
                <w:rFonts w:hint="eastAsia" w:ascii="仿宋_GB2312" w:eastAsia="仿宋_GB2312"/>
                <w:sz w:val="24"/>
              </w:rPr>
              <w:t>条的相关规定</w:t>
            </w:r>
            <w:r>
              <w:rPr>
                <w:rFonts w:hint="eastAsia" w:ascii="仿宋_GB2312" w:eastAsia="仿宋_GB2312"/>
                <w:sz w:val="24"/>
                <w:lang w:eastAsia="zh-CN"/>
              </w:rPr>
              <w:t>，</w:t>
            </w:r>
            <w:r>
              <w:rPr>
                <w:rFonts w:hint="eastAsia" w:ascii="仿宋_GB2312" w:eastAsia="仿宋_GB2312"/>
                <w:sz w:val="24"/>
              </w:rPr>
              <w:t>具体要求详见附件《北京林业大学园林学院</w:t>
            </w:r>
            <w:r>
              <w:rPr>
                <w:rFonts w:hint="eastAsia" w:ascii="仿宋_GB2312" w:eastAsia="仿宋_GB2312"/>
                <w:sz w:val="24"/>
                <w:lang w:val="en-US" w:eastAsia="zh-CN"/>
              </w:rPr>
              <w:t>五育奖学金评选</w:t>
            </w:r>
            <w:r>
              <w:rPr>
                <w:rFonts w:hint="eastAsia" w:ascii="仿宋_GB2312" w:eastAsia="仿宋_GB2312"/>
                <w:sz w:val="24"/>
              </w:rPr>
              <w:t>细则》。</w:t>
            </w:r>
          </w:p>
        </w:tc>
        <w:tc>
          <w:tcPr>
            <w:tcW w:w="2840" w:type="dxa"/>
            <w:noWrap w:val="0"/>
            <w:vAlign w:val="center"/>
          </w:tcPr>
          <w:p w14:paraId="512E90B0">
            <w:pPr>
              <w:rPr>
                <w:rFonts w:hint="eastAsia" w:ascii="仿宋_GB2312" w:eastAsia="仿宋_GB2312"/>
                <w:sz w:val="24"/>
              </w:rPr>
            </w:pPr>
            <w:r>
              <w:rPr>
                <w:rFonts w:hint="eastAsia" w:ascii="仿宋_GB2312" w:eastAsia="仿宋_GB2312"/>
                <w:sz w:val="24"/>
              </w:rPr>
              <w:t>1000元／人</w:t>
            </w:r>
          </w:p>
        </w:tc>
      </w:tr>
      <w:tr w14:paraId="28C9E66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2392" w:type="dxa"/>
            <w:noWrap w:val="0"/>
            <w:vAlign w:val="center"/>
          </w:tcPr>
          <w:p w14:paraId="436A6E99">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hAnsi="Times New Roman" w:eastAsia="仿宋_GB2312" w:cs="Times New Roman"/>
                <w:b/>
                <w:kern w:val="2"/>
                <w:sz w:val="24"/>
                <w:szCs w:val="24"/>
                <w:lang w:val="en-US" w:eastAsia="zh-CN" w:bidi="ar-SA"/>
              </w:rPr>
            </w:pPr>
            <w:r>
              <w:rPr>
                <w:rFonts w:hint="eastAsia" w:ascii="仿宋_GB2312" w:eastAsia="仿宋_GB2312"/>
                <w:b/>
                <w:sz w:val="24"/>
              </w:rPr>
              <w:t>优秀退役大学生</w:t>
            </w:r>
          </w:p>
        </w:tc>
        <w:tc>
          <w:tcPr>
            <w:tcW w:w="9165" w:type="dxa"/>
            <w:noWrap w:val="0"/>
            <w:vAlign w:val="center"/>
          </w:tcPr>
          <w:p w14:paraId="08A57199">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eastAsia="仿宋_GB2312"/>
                <w:sz w:val="24"/>
              </w:rPr>
              <w:t>符合《北京林业大学本科生表彰与奖励工作办法（试行）》第</w:t>
            </w:r>
            <w:r>
              <w:rPr>
                <w:rFonts w:hint="eastAsia" w:ascii="仿宋_GB2312" w:eastAsia="仿宋_GB2312"/>
                <w:sz w:val="24"/>
                <w:lang w:val="en-US" w:eastAsia="zh-CN"/>
              </w:rPr>
              <w:t>九</w:t>
            </w:r>
            <w:r>
              <w:rPr>
                <w:rFonts w:hint="eastAsia" w:ascii="仿宋_GB2312" w:eastAsia="仿宋_GB2312"/>
                <w:sz w:val="24"/>
              </w:rPr>
              <w:t>条</w:t>
            </w:r>
            <w:r>
              <w:rPr>
                <w:rFonts w:hint="eastAsia" w:ascii="仿宋_GB2312" w:hAnsi="仿宋_GB2312" w:eastAsia="仿宋_GB2312" w:cs="仿宋_GB2312"/>
                <w:sz w:val="24"/>
              </w:rPr>
              <w:t>和《北京林业大学“优秀退役大学生”评定细则》</w:t>
            </w:r>
          </w:p>
        </w:tc>
        <w:tc>
          <w:tcPr>
            <w:tcW w:w="2840" w:type="dxa"/>
            <w:noWrap w:val="0"/>
            <w:vAlign w:val="center"/>
          </w:tcPr>
          <w:p w14:paraId="6D3D6DFC">
            <w:pP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2000元</w:t>
            </w:r>
            <w:r>
              <w:rPr>
                <w:rFonts w:ascii="仿宋_GB2312" w:eastAsia="仿宋_GB2312"/>
                <w:sz w:val="24"/>
              </w:rPr>
              <w:t>/</w:t>
            </w:r>
            <w:r>
              <w:rPr>
                <w:rFonts w:hint="eastAsia" w:ascii="仿宋_GB2312" w:eastAsia="仿宋_GB2312"/>
                <w:sz w:val="24"/>
              </w:rPr>
              <w:t>人</w:t>
            </w:r>
          </w:p>
        </w:tc>
      </w:tr>
      <w:tr w14:paraId="00D8CA2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jc w:val="center"/>
        </w:trPr>
        <w:tc>
          <w:tcPr>
            <w:tcW w:w="2392" w:type="dxa"/>
            <w:noWrap w:val="0"/>
            <w:vAlign w:val="center"/>
          </w:tcPr>
          <w:p w14:paraId="512B6219">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hAnsi="Times New Roman" w:eastAsia="仿宋_GB2312" w:cs="Times New Roman"/>
                <w:b/>
                <w:kern w:val="2"/>
                <w:sz w:val="24"/>
                <w:szCs w:val="24"/>
                <w:lang w:val="en-US" w:eastAsia="zh-CN" w:bidi="ar-SA"/>
              </w:rPr>
            </w:pPr>
            <w:r>
              <w:rPr>
                <w:rFonts w:hint="eastAsia" w:ascii="仿宋_GB2312" w:eastAsia="仿宋_GB2312"/>
                <w:b/>
                <w:sz w:val="24"/>
              </w:rPr>
              <w:t>新疆、西藏籍少数民族优秀学生奖学金评定办法</w:t>
            </w:r>
          </w:p>
        </w:tc>
        <w:tc>
          <w:tcPr>
            <w:tcW w:w="9165" w:type="dxa"/>
            <w:noWrap w:val="0"/>
            <w:vAlign w:val="center"/>
          </w:tcPr>
          <w:p w14:paraId="0A607A6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eastAsia="仿宋_GB2312"/>
                <w:sz w:val="24"/>
                <w:lang w:val="en-US" w:eastAsia="zh-CN"/>
              </w:rPr>
              <w:t>1.</w:t>
            </w:r>
            <w:r>
              <w:rPr>
                <w:rFonts w:hint="eastAsia" w:ascii="仿宋_GB2312" w:eastAsia="仿宋_GB2312"/>
                <w:sz w:val="24"/>
              </w:rPr>
              <w:t>符合《北京林业大学本科生表彰与奖励工作办法（试行）》第</w:t>
            </w:r>
            <w:r>
              <w:rPr>
                <w:rFonts w:hint="eastAsia" w:ascii="仿宋_GB2312" w:eastAsia="仿宋_GB2312"/>
                <w:sz w:val="24"/>
                <w:lang w:val="en-US" w:eastAsia="zh-CN"/>
              </w:rPr>
              <w:t>九</w:t>
            </w:r>
            <w:r>
              <w:rPr>
                <w:rFonts w:hint="eastAsia" w:ascii="仿宋_GB2312" w:eastAsia="仿宋_GB2312"/>
                <w:sz w:val="24"/>
              </w:rPr>
              <w:t>条和《北京林业大学新疆、西藏籍少数民族优秀本科生奖学金评定细则（修订）》</w:t>
            </w:r>
            <w:r>
              <w:rPr>
                <w:rFonts w:hint="eastAsia" w:ascii="仿宋_GB2312" w:eastAsia="仿宋_GB2312"/>
                <w:sz w:val="24"/>
                <w:lang w:eastAsia="zh-CN"/>
              </w:rPr>
              <w:t>。</w:t>
            </w:r>
            <w:r>
              <w:rPr>
                <w:rFonts w:hint="eastAsia" w:ascii="仿宋_GB2312" w:eastAsia="仿宋_GB2312"/>
                <w:sz w:val="24"/>
              </w:rPr>
              <w:br w:type="textWrapping"/>
            </w:r>
            <w:r>
              <w:rPr>
                <w:rFonts w:hint="eastAsia" w:ascii="仿宋_GB2312" w:eastAsia="仿宋_GB2312"/>
                <w:sz w:val="24"/>
                <w:lang w:val="en-US" w:eastAsia="zh-CN"/>
              </w:rPr>
              <w:t>2.</w:t>
            </w:r>
            <w:r>
              <w:rPr>
                <w:rFonts w:hint="eastAsia" w:ascii="仿宋_GB2312" w:eastAsia="仿宋_GB2312"/>
                <w:b/>
                <w:bCs/>
                <w:sz w:val="24"/>
              </w:rPr>
              <w:t>新疆、西藏籍少数民族优秀学生奖学金评选将MHK成绩或普通话成绩之一作为</w:t>
            </w:r>
            <w:r>
              <w:rPr>
                <w:rFonts w:hint="eastAsia" w:ascii="仿宋_GB2312" w:eastAsia="仿宋_GB2312"/>
                <w:b/>
                <w:bCs/>
                <w:sz w:val="24"/>
                <w:lang w:val="en-US" w:eastAsia="zh-CN"/>
              </w:rPr>
              <w:t>必要申请条件</w:t>
            </w:r>
            <w:r>
              <w:rPr>
                <w:rFonts w:hint="eastAsia" w:ascii="仿宋_GB2312" w:eastAsia="仿宋_GB2312"/>
                <w:b/>
                <w:bCs/>
                <w:sz w:val="24"/>
              </w:rPr>
              <w:t>。请申报同学于</w:t>
            </w:r>
            <w:r>
              <w:rPr>
                <w:rFonts w:hint="eastAsia" w:ascii="仿宋_GB2312" w:eastAsia="仿宋_GB2312"/>
                <w:b/>
                <w:bCs/>
                <w:sz w:val="24"/>
                <w:highlight w:val="yellow"/>
              </w:rPr>
              <w:t>202</w:t>
            </w:r>
            <w:r>
              <w:rPr>
                <w:rFonts w:hint="eastAsia" w:ascii="仿宋_GB2312" w:eastAsia="仿宋_GB2312"/>
                <w:b/>
                <w:bCs/>
                <w:sz w:val="24"/>
                <w:highlight w:val="yellow"/>
                <w:lang w:val="en-US" w:eastAsia="zh-CN"/>
              </w:rPr>
              <w:t>5</w:t>
            </w:r>
            <w:r>
              <w:rPr>
                <w:rFonts w:hint="eastAsia" w:ascii="仿宋_GB2312" w:eastAsia="仿宋_GB2312"/>
                <w:b/>
                <w:bCs/>
                <w:sz w:val="24"/>
                <w:highlight w:val="yellow"/>
              </w:rPr>
              <w:t>年</w:t>
            </w:r>
            <w:r>
              <w:rPr>
                <w:rFonts w:hint="eastAsia" w:ascii="仿宋_GB2312" w:eastAsia="仿宋_GB2312"/>
                <w:b/>
                <w:bCs/>
                <w:sz w:val="24"/>
                <w:highlight w:val="yellow"/>
                <w:lang w:val="en-US" w:eastAsia="zh-CN"/>
              </w:rPr>
              <w:t>9</w:t>
            </w:r>
            <w:r>
              <w:rPr>
                <w:rFonts w:hint="eastAsia" w:ascii="仿宋_GB2312" w:eastAsia="仿宋_GB2312"/>
                <w:b/>
                <w:bCs/>
                <w:sz w:val="24"/>
                <w:highlight w:val="yellow"/>
              </w:rPr>
              <w:t>月</w:t>
            </w:r>
            <w:r>
              <w:rPr>
                <w:rFonts w:hint="eastAsia" w:ascii="仿宋_GB2312" w:eastAsia="仿宋_GB2312"/>
                <w:b/>
                <w:bCs/>
                <w:sz w:val="24"/>
                <w:highlight w:val="yellow"/>
                <w:lang w:val="en-US" w:eastAsia="zh-CN"/>
              </w:rPr>
              <w:t>26</w:t>
            </w:r>
            <w:r>
              <w:rPr>
                <w:rFonts w:hint="eastAsia" w:ascii="仿宋_GB2312" w:eastAsia="仿宋_GB2312"/>
                <w:b/>
                <w:bCs/>
                <w:sz w:val="24"/>
                <w:highlight w:val="yellow"/>
              </w:rPr>
              <w:t>日下午17:30前</w:t>
            </w:r>
            <w:r>
              <w:rPr>
                <w:rFonts w:hint="eastAsia" w:ascii="仿宋_GB2312" w:eastAsia="仿宋_GB2312"/>
                <w:sz w:val="24"/>
              </w:rPr>
              <w:t>将《新疆、西藏籍少数民族优秀</w:t>
            </w:r>
            <w:r>
              <w:rPr>
                <w:rFonts w:hint="eastAsia" w:ascii="仿宋_GB2312" w:eastAsia="仿宋_GB2312"/>
                <w:sz w:val="24"/>
                <w:lang w:val="en-US" w:eastAsia="zh-CN"/>
              </w:rPr>
              <w:t>本科生</w:t>
            </w:r>
            <w:r>
              <w:rPr>
                <w:rFonts w:hint="eastAsia" w:ascii="仿宋_GB2312" w:eastAsia="仿宋_GB2312"/>
                <w:sz w:val="24"/>
              </w:rPr>
              <w:t>奖学金申请</w:t>
            </w:r>
            <w:r>
              <w:rPr>
                <w:rFonts w:hint="eastAsia" w:ascii="仿宋_GB2312" w:eastAsia="仿宋_GB2312"/>
                <w:sz w:val="24"/>
                <w:lang w:val="en-US" w:eastAsia="zh-CN"/>
              </w:rPr>
              <w:t>表</w:t>
            </w:r>
            <w:r>
              <w:rPr>
                <w:rFonts w:hint="eastAsia" w:ascii="仿宋_GB2312" w:eastAsia="仿宋_GB2312"/>
                <w:sz w:val="24"/>
              </w:rPr>
              <w:t>》学院意见之前部分填写完成，并提交纸质版至C1417。</w:t>
            </w:r>
          </w:p>
        </w:tc>
        <w:tc>
          <w:tcPr>
            <w:tcW w:w="2840" w:type="dxa"/>
            <w:noWrap w:val="0"/>
            <w:vAlign w:val="center"/>
          </w:tcPr>
          <w:p w14:paraId="66093A0D">
            <w:pP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600、1000、2000元</w:t>
            </w:r>
            <w:r>
              <w:rPr>
                <w:rFonts w:ascii="仿宋_GB2312" w:eastAsia="仿宋_GB2312"/>
                <w:sz w:val="24"/>
              </w:rPr>
              <w:t>/</w:t>
            </w:r>
            <w:r>
              <w:rPr>
                <w:rFonts w:hint="eastAsia" w:ascii="仿宋_GB2312" w:eastAsia="仿宋_GB2312"/>
                <w:sz w:val="24"/>
              </w:rPr>
              <w:t>人</w:t>
            </w:r>
          </w:p>
        </w:tc>
      </w:tr>
      <w:tr w14:paraId="0F5C68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29" w:hRule="atLeast"/>
          <w:jc w:val="center"/>
        </w:trPr>
        <w:tc>
          <w:tcPr>
            <w:tcW w:w="2392" w:type="dxa"/>
            <w:noWrap w:val="0"/>
            <w:vAlign w:val="center"/>
          </w:tcPr>
          <w:p w14:paraId="416B4414">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b/>
                <w:sz w:val="24"/>
              </w:rPr>
            </w:pPr>
            <w:r>
              <w:rPr>
                <w:rFonts w:hint="eastAsia" w:ascii="仿宋_GB2312" w:eastAsia="仿宋_GB2312"/>
                <w:b/>
                <w:sz w:val="24"/>
              </w:rPr>
              <w:t>三好学生</w:t>
            </w:r>
          </w:p>
        </w:tc>
        <w:tc>
          <w:tcPr>
            <w:tcW w:w="9165" w:type="dxa"/>
            <w:noWrap w:val="0"/>
            <w:vAlign w:val="center"/>
          </w:tcPr>
          <w:p w14:paraId="2EDB430B">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lang w:val="en-US" w:eastAsia="zh-CN"/>
              </w:rPr>
              <w:t>1.</w:t>
            </w:r>
            <w:r>
              <w:rPr>
                <w:rFonts w:hint="eastAsia" w:ascii="仿宋_GB2312" w:eastAsia="仿宋_GB2312"/>
                <w:sz w:val="24"/>
              </w:rPr>
              <w:t>符合《北京林业大学本科生表彰与奖励工作办法（试行）》第</w:t>
            </w:r>
            <w:r>
              <w:rPr>
                <w:rFonts w:hint="eastAsia" w:ascii="仿宋_GB2312" w:eastAsia="仿宋_GB2312"/>
                <w:sz w:val="24"/>
                <w:lang w:val="en-US" w:eastAsia="zh-CN"/>
              </w:rPr>
              <w:t>九</w:t>
            </w:r>
            <w:r>
              <w:rPr>
                <w:rFonts w:hint="eastAsia" w:ascii="仿宋_GB2312" w:eastAsia="仿宋_GB2312"/>
                <w:sz w:val="24"/>
              </w:rPr>
              <w:t>条和《北京林业大学“三好学生”和“优秀学生干部”评定细则》中的相关规定，</w:t>
            </w:r>
            <w:r>
              <w:rPr>
                <w:rFonts w:hint="eastAsia" w:ascii="仿宋_GB2312" w:eastAsia="仿宋_GB2312"/>
                <w:b/>
                <w:bCs/>
                <w:sz w:val="24"/>
              </w:rPr>
              <w:t>获得优秀学生奖学金，学分积</w:t>
            </w:r>
            <w:r>
              <w:rPr>
                <w:rFonts w:hint="eastAsia" w:ascii="仿宋_GB2312" w:eastAsia="仿宋_GB2312"/>
                <w:b/>
                <w:bCs/>
                <w:sz w:val="24"/>
                <w:lang w:val="en-US" w:eastAsia="zh-CN"/>
              </w:rPr>
              <w:t>80</w:t>
            </w:r>
            <w:r>
              <w:rPr>
                <w:rFonts w:hint="eastAsia" w:ascii="仿宋_GB2312" w:eastAsia="仿宋_GB2312"/>
                <w:b/>
                <w:bCs/>
                <w:sz w:val="24"/>
              </w:rPr>
              <w:t>分以上，</w:t>
            </w:r>
            <w:r>
              <w:rPr>
                <w:rFonts w:hint="eastAsia" w:ascii="仿宋_GB2312" w:eastAsia="仿宋_GB2312"/>
                <w:b/>
                <w:bCs/>
                <w:sz w:val="24"/>
                <w:lang w:val="en-US" w:eastAsia="zh-CN"/>
              </w:rPr>
              <w:t>德智体美劳全面发展，通过</w:t>
            </w:r>
            <w:r>
              <w:rPr>
                <w:rFonts w:hint="eastAsia" w:ascii="仿宋_GB2312" w:eastAsia="仿宋_GB2312"/>
                <w:b/>
                <w:bCs/>
                <w:sz w:val="24"/>
              </w:rPr>
              <w:t>班级民主评议</w:t>
            </w:r>
            <w:r>
              <w:rPr>
                <w:rFonts w:hint="eastAsia" w:ascii="仿宋_GB2312" w:eastAsia="仿宋_GB2312"/>
                <w:sz w:val="24"/>
              </w:rPr>
              <w:t>。</w:t>
            </w:r>
          </w:p>
          <w:p w14:paraId="7492C177">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lang w:val="en-US" w:eastAsia="zh-CN"/>
              </w:rPr>
              <w:t>2.</w:t>
            </w:r>
            <w:r>
              <w:rPr>
                <w:rFonts w:hint="eastAsia" w:ascii="仿宋_GB2312" w:eastAsia="仿宋_GB2312"/>
                <w:sz w:val="24"/>
              </w:rPr>
              <w:t>具体名额分配详见后续通知。</w:t>
            </w:r>
          </w:p>
          <w:p w14:paraId="5B8E24A1">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lang w:val="en-US" w:eastAsia="zh-CN"/>
              </w:rPr>
              <w:t>3.</w:t>
            </w:r>
            <w:r>
              <w:rPr>
                <w:rFonts w:hint="eastAsia" w:ascii="仿宋_GB2312" w:eastAsia="仿宋_GB2312"/>
                <w:b/>
                <w:bCs/>
                <w:sz w:val="24"/>
              </w:rPr>
              <w:t>三好学生的评选要经过综合素质测评、自我情况介绍和全班无记名投票推选三个程序</w:t>
            </w:r>
            <w:r>
              <w:rPr>
                <w:rFonts w:hint="eastAsia" w:ascii="仿宋_GB2312" w:eastAsia="仿宋_GB2312"/>
                <w:sz w:val="24"/>
              </w:rPr>
              <w:t>。</w:t>
            </w:r>
          </w:p>
        </w:tc>
        <w:tc>
          <w:tcPr>
            <w:tcW w:w="2840" w:type="dxa"/>
            <w:noWrap w:val="0"/>
            <w:vAlign w:val="center"/>
          </w:tcPr>
          <w:p w14:paraId="5C58574E">
            <w:pPr>
              <w:tabs>
                <w:tab w:val="left" w:pos="2253"/>
              </w:tabs>
              <w:rPr>
                <w:rFonts w:hint="eastAsia" w:ascii="仿宋_GB2312" w:eastAsia="仿宋_GB2312"/>
                <w:sz w:val="24"/>
              </w:rPr>
            </w:pPr>
            <w:r>
              <w:rPr>
                <w:rFonts w:hint="eastAsia" w:ascii="仿宋_GB2312" w:eastAsia="仿宋_GB2312"/>
                <w:sz w:val="24"/>
              </w:rPr>
              <w:t>荣誉称号</w:t>
            </w:r>
          </w:p>
        </w:tc>
      </w:tr>
      <w:tr w14:paraId="3FD4BCA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873" w:hRule="atLeast"/>
          <w:jc w:val="center"/>
        </w:trPr>
        <w:tc>
          <w:tcPr>
            <w:tcW w:w="2392" w:type="dxa"/>
            <w:noWrap w:val="0"/>
            <w:vAlign w:val="center"/>
          </w:tcPr>
          <w:p w14:paraId="5F77ABE1">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b/>
                <w:sz w:val="24"/>
                <w:lang w:val="en-US" w:eastAsia="zh-CN"/>
              </w:rPr>
            </w:pPr>
            <w:r>
              <w:rPr>
                <w:rFonts w:hint="eastAsia" w:ascii="仿宋_GB2312" w:eastAsia="仿宋_GB2312"/>
                <w:b/>
                <w:sz w:val="24"/>
              </w:rPr>
              <w:t>优秀学生干部</w:t>
            </w:r>
          </w:p>
        </w:tc>
        <w:tc>
          <w:tcPr>
            <w:tcW w:w="9165" w:type="dxa"/>
            <w:noWrap w:val="0"/>
            <w:vAlign w:val="center"/>
          </w:tcPr>
          <w:p w14:paraId="0DA765E4">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lang w:val="en-US" w:eastAsia="zh-CN"/>
              </w:rPr>
              <w:t>1.</w:t>
            </w:r>
            <w:r>
              <w:rPr>
                <w:rFonts w:hint="eastAsia" w:ascii="仿宋_GB2312" w:eastAsia="仿宋_GB2312"/>
                <w:sz w:val="24"/>
              </w:rPr>
              <w:t>符合《北京林业大学本科生表彰与奖励工作办法（试行）》第</w:t>
            </w:r>
            <w:r>
              <w:rPr>
                <w:rFonts w:hint="eastAsia" w:ascii="仿宋_GB2312" w:eastAsia="仿宋_GB2312"/>
                <w:sz w:val="24"/>
                <w:lang w:val="en-US" w:eastAsia="zh-CN"/>
              </w:rPr>
              <w:t>九</w:t>
            </w:r>
            <w:r>
              <w:rPr>
                <w:rFonts w:hint="eastAsia" w:ascii="仿宋_GB2312" w:eastAsia="仿宋_GB2312"/>
                <w:sz w:val="24"/>
              </w:rPr>
              <w:t>条和《北京林业大学“三好学生”和“优秀学生干部”评定细则》中的相关规定，</w:t>
            </w:r>
            <w:r>
              <w:rPr>
                <w:rFonts w:hint="eastAsia" w:ascii="仿宋_GB2312" w:eastAsia="仿宋_GB2312"/>
                <w:b/>
                <w:bCs/>
                <w:sz w:val="24"/>
              </w:rPr>
              <w:t>学分积75分以上，</w:t>
            </w:r>
            <w:r>
              <w:rPr>
                <w:rFonts w:hint="eastAsia" w:ascii="仿宋_GB2312" w:eastAsia="仿宋_GB2312"/>
                <w:b/>
                <w:bCs/>
                <w:sz w:val="24"/>
                <w:lang w:val="en-US" w:eastAsia="zh-CN"/>
              </w:rPr>
              <w:t>通过</w:t>
            </w:r>
            <w:r>
              <w:rPr>
                <w:rFonts w:hint="eastAsia" w:ascii="仿宋_GB2312" w:eastAsia="仿宋_GB2312"/>
                <w:b/>
                <w:bCs/>
                <w:sz w:val="24"/>
              </w:rPr>
              <w:t>班级民主评议</w:t>
            </w:r>
            <w:r>
              <w:rPr>
                <w:rFonts w:hint="eastAsia" w:ascii="仿宋_GB2312" w:eastAsia="仿宋_GB2312"/>
                <w:sz w:val="24"/>
                <w:lang w:eastAsia="zh-CN"/>
              </w:rPr>
              <w:t>。</w:t>
            </w:r>
          </w:p>
          <w:p w14:paraId="544832DD">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lang w:val="en-US" w:eastAsia="zh-CN"/>
              </w:rPr>
              <w:t>2.</w:t>
            </w:r>
            <w:r>
              <w:rPr>
                <w:rFonts w:hint="eastAsia" w:ascii="仿宋_GB2312" w:eastAsia="仿宋_GB2312"/>
                <w:sz w:val="24"/>
              </w:rPr>
              <w:t>具体名额分配详见后续通知。</w:t>
            </w:r>
          </w:p>
          <w:p w14:paraId="6D14AC98">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b/>
                <w:bCs/>
                <w:sz w:val="24"/>
                <w:lang w:val="en-US" w:eastAsia="zh-CN"/>
              </w:rPr>
            </w:pPr>
            <w:r>
              <w:rPr>
                <w:rFonts w:hint="eastAsia" w:ascii="仿宋_GB2312" w:eastAsia="仿宋_GB2312"/>
                <w:sz w:val="24"/>
                <w:lang w:val="en-US" w:eastAsia="zh-CN"/>
              </w:rPr>
              <w:t>3.</w:t>
            </w:r>
            <w:r>
              <w:rPr>
                <w:rFonts w:hint="eastAsia" w:ascii="仿宋_GB2312" w:eastAsia="仿宋_GB2312"/>
                <w:b/>
                <w:bCs/>
                <w:sz w:val="24"/>
              </w:rPr>
              <w:t>优秀学生干部的评选要经过自我情况介绍和全班（社团、组织）无记名投票推选两个程序</w:t>
            </w:r>
            <w:r>
              <w:rPr>
                <w:rFonts w:hint="eastAsia" w:ascii="仿宋_GB2312" w:eastAsia="仿宋_GB2312"/>
                <w:b w:val="0"/>
                <w:bCs w:val="0"/>
                <w:sz w:val="24"/>
                <w:lang w:eastAsia="zh-CN"/>
              </w:rPr>
              <w:t>。</w:t>
            </w:r>
          </w:p>
        </w:tc>
        <w:tc>
          <w:tcPr>
            <w:tcW w:w="2840" w:type="dxa"/>
            <w:noWrap w:val="0"/>
            <w:vAlign w:val="center"/>
          </w:tcPr>
          <w:p w14:paraId="10847634">
            <w:pPr>
              <w:rPr>
                <w:rFonts w:hint="eastAsia" w:ascii="仿宋_GB2312" w:eastAsia="仿宋_GB2312"/>
                <w:sz w:val="24"/>
              </w:rPr>
            </w:pPr>
            <w:r>
              <w:rPr>
                <w:rFonts w:hint="eastAsia" w:ascii="仿宋_GB2312" w:eastAsia="仿宋_GB2312"/>
                <w:sz w:val="24"/>
              </w:rPr>
              <w:t>荣誉称号</w:t>
            </w:r>
          </w:p>
        </w:tc>
      </w:tr>
      <w:tr w14:paraId="385CCA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2392" w:type="dxa"/>
            <w:noWrap w:val="0"/>
            <w:vAlign w:val="center"/>
          </w:tcPr>
          <w:p w14:paraId="507306E8">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仿宋_GB2312" w:eastAsia="仿宋_GB2312"/>
                <w:b/>
                <w:sz w:val="24"/>
                <w:lang w:val="en-US" w:eastAsia="zh-CN"/>
              </w:rPr>
            </w:pPr>
            <w:r>
              <w:rPr>
                <w:rFonts w:hint="eastAsia" w:ascii="仿宋_GB2312" w:eastAsia="仿宋_GB2312"/>
                <w:b/>
                <w:sz w:val="24"/>
                <w:lang w:val="en-US" w:eastAsia="zh-CN"/>
              </w:rPr>
              <w:t>其他奖学金</w:t>
            </w:r>
          </w:p>
        </w:tc>
        <w:tc>
          <w:tcPr>
            <w:tcW w:w="12005" w:type="dxa"/>
            <w:gridSpan w:val="2"/>
            <w:noWrap w:val="0"/>
            <w:vAlign w:val="center"/>
          </w:tcPr>
          <w:p w14:paraId="571F708C">
            <w:pPr>
              <w:rPr>
                <w:rFonts w:hint="eastAsia" w:ascii="仿宋_GB2312" w:eastAsia="仿宋_GB2312"/>
                <w:sz w:val="24"/>
              </w:rPr>
            </w:pPr>
            <w:r>
              <w:rPr>
                <w:rFonts w:hint="eastAsia" w:ascii="仿宋_GB2312" w:eastAsia="仿宋_GB2312"/>
                <w:sz w:val="24"/>
                <w:lang w:val="en-US" w:eastAsia="zh-CN"/>
              </w:rPr>
              <w:t>参见《北京林业大学学生奖学金评定及管理办法》</w:t>
            </w:r>
          </w:p>
        </w:tc>
      </w:tr>
      <w:tr w14:paraId="092A968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2392" w:type="dxa"/>
            <w:noWrap w:val="0"/>
            <w:vAlign w:val="center"/>
          </w:tcPr>
          <w:p w14:paraId="1296C276">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仿宋_GB2312" w:eastAsia="仿宋_GB2312"/>
                <w:b/>
                <w:sz w:val="24"/>
                <w:lang w:val="en-US" w:eastAsia="zh-CN"/>
              </w:rPr>
            </w:pPr>
            <w:r>
              <w:rPr>
                <w:rFonts w:hint="eastAsia" w:ascii="仿宋_GB2312" w:eastAsia="仿宋_GB2312"/>
                <w:b/>
                <w:sz w:val="24"/>
                <w:lang w:val="en-US" w:eastAsia="zh-CN"/>
              </w:rPr>
              <w:t>优良学风班</w:t>
            </w:r>
          </w:p>
        </w:tc>
        <w:tc>
          <w:tcPr>
            <w:tcW w:w="9165" w:type="dxa"/>
            <w:noWrap w:val="0"/>
            <w:vAlign w:val="center"/>
          </w:tcPr>
          <w:p w14:paraId="4DB1E9E5">
            <w:pPr>
              <w:rPr>
                <w:rFonts w:hint="default" w:ascii="仿宋_GB2312" w:eastAsia="仿宋_GB2312"/>
                <w:sz w:val="24"/>
                <w:lang w:val="en-US" w:eastAsia="zh-CN"/>
              </w:rPr>
            </w:pPr>
            <w:r>
              <w:rPr>
                <w:rFonts w:hint="eastAsia" w:ascii="仿宋_GB2312" w:eastAsia="仿宋_GB2312"/>
                <w:sz w:val="24"/>
                <w:lang w:val="en-US" w:eastAsia="zh-CN"/>
              </w:rPr>
              <w:t>参见《北京林业大学优良学风班评定办法》，具体申报详见通知</w:t>
            </w:r>
          </w:p>
        </w:tc>
        <w:tc>
          <w:tcPr>
            <w:tcW w:w="2840" w:type="dxa"/>
            <w:noWrap w:val="0"/>
            <w:vAlign w:val="center"/>
          </w:tcPr>
          <w:p w14:paraId="141780FE">
            <w:pPr>
              <w:rPr>
                <w:rFonts w:hint="default" w:ascii="仿宋_GB2312" w:eastAsia="仿宋_GB2312"/>
                <w:sz w:val="24"/>
                <w:lang w:val="en-US" w:eastAsia="zh-CN"/>
              </w:rPr>
            </w:pPr>
            <w:r>
              <w:rPr>
                <w:rFonts w:hint="eastAsia" w:ascii="仿宋_GB2312" w:eastAsia="仿宋_GB2312"/>
                <w:sz w:val="24"/>
                <w:lang w:val="en-US" w:eastAsia="zh-CN"/>
              </w:rPr>
              <w:t>荣誉称号</w:t>
            </w:r>
          </w:p>
        </w:tc>
      </w:tr>
      <w:tr w14:paraId="4A755D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37" w:hRule="atLeast"/>
          <w:jc w:val="center"/>
        </w:trPr>
        <w:tc>
          <w:tcPr>
            <w:tcW w:w="2392" w:type="dxa"/>
            <w:noWrap w:val="0"/>
            <w:vAlign w:val="center"/>
          </w:tcPr>
          <w:p w14:paraId="169D9B1F">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仿宋_GB2312" w:eastAsia="仿宋_GB2312"/>
                <w:b/>
                <w:sz w:val="24"/>
                <w:lang w:val="en-US" w:eastAsia="zh-CN"/>
              </w:rPr>
            </w:pPr>
            <w:r>
              <w:rPr>
                <w:rFonts w:hint="eastAsia" w:ascii="仿宋_GB2312" w:eastAsia="仿宋_GB2312"/>
                <w:b/>
                <w:sz w:val="24"/>
                <w:lang w:val="en-US" w:eastAsia="zh-CN"/>
              </w:rPr>
              <w:t>优秀学生干部</w:t>
            </w:r>
            <w:r>
              <w:rPr>
                <w:rFonts w:hint="eastAsia" w:ascii="仿宋_GB2312" w:eastAsia="仿宋_GB2312"/>
                <w:b/>
                <w:sz w:val="24"/>
                <w:lang w:val="en-US" w:eastAsia="zh-CN"/>
              </w:rPr>
              <w:br w:type="textWrapping"/>
            </w:r>
            <w:r>
              <w:rPr>
                <w:rFonts w:hint="eastAsia" w:ascii="仿宋_GB2312" w:eastAsia="仿宋_GB2312"/>
                <w:b/>
                <w:sz w:val="24"/>
                <w:lang w:val="en-US" w:eastAsia="zh-CN"/>
              </w:rPr>
              <w:t>（学生公寓安全员）</w:t>
            </w:r>
          </w:p>
        </w:tc>
        <w:tc>
          <w:tcPr>
            <w:tcW w:w="9165" w:type="dxa"/>
            <w:noWrap w:val="0"/>
            <w:vAlign w:val="center"/>
          </w:tcPr>
          <w:p w14:paraId="576FCDE9">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仿宋_GB2312" w:eastAsia="仿宋_GB2312"/>
                <w:sz w:val="24"/>
                <w:lang w:val="en-US" w:eastAsia="zh-CN"/>
              </w:rPr>
            </w:pPr>
            <w:r>
              <w:rPr>
                <w:rFonts w:hint="eastAsia" w:ascii="仿宋_GB2312" w:eastAsia="仿宋_GB2312"/>
                <w:sz w:val="24"/>
                <w:lang w:val="en-US" w:eastAsia="zh-CN"/>
              </w:rPr>
              <w:t>1.</w:t>
            </w:r>
            <w:r>
              <w:rPr>
                <w:rFonts w:hint="eastAsia" w:ascii="仿宋_GB2312" w:eastAsia="仿宋_GB2312"/>
                <w:sz w:val="24"/>
              </w:rPr>
              <w:t>符合《北京林业大学本科生表彰与奖励工作办法（试行）》第</w:t>
            </w:r>
            <w:r>
              <w:rPr>
                <w:rFonts w:hint="eastAsia" w:ascii="仿宋_GB2312" w:eastAsia="仿宋_GB2312"/>
                <w:sz w:val="24"/>
                <w:lang w:val="en-US" w:eastAsia="zh-CN"/>
              </w:rPr>
              <w:t>九</w:t>
            </w:r>
            <w:r>
              <w:rPr>
                <w:rFonts w:hint="eastAsia" w:ascii="仿宋_GB2312" w:eastAsia="仿宋_GB2312"/>
                <w:sz w:val="24"/>
              </w:rPr>
              <w:t>条和《北京林业大学“三好学生”和“优秀学生干部”评定细则》中的相关规定，</w:t>
            </w:r>
            <w:r>
              <w:rPr>
                <w:rFonts w:hint="eastAsia" w:ascii="仿宋_GB2312" w:eastAsia="仿宋_GB2312"/>
                <w:sz w:val="24"/>
                <w:lang w:val="en-US" w:eastAsia="zh-CN"/>
              </w:rPr>
              <w:t>通过</w:t>
            </w:r>
            <w:r>
              <w:rPr>
                <w:rFonts w:hint="eastAsia" w:ascii="仿宋_GB2312" w:eastAsia="仿宋_GB2312"/>
                <w:sz w:val="24"/>
              </w:rPr>
              <w:t>民主评议</w:t>
            </w:r>
            <w:r>
              <w:rPr>
                <w:rFonts w:hint="eastAsia" w:ascii="仿宋_GB2312" w:eastAsia="仿宋_GB2312"/>
                <w:sz w:val="24"/>
                <w:lang w:eastAsia="zh-CN"/>
              </w:rPr>
              <w:t>。</w:t>
            </w:r>
            <w:r>
              <w:rPr>
                <w:rFonts w:hint="eastAsia" w:ascii="仿宋_GB2312" w:eastAsia="仿宋_GB2312"/>
                <w:sz w:val="24"/>
              </w:rPr>
              <w:t>学分积75分以上，评选比例为学院宿舍总数的10%。</w:t>
            </w:r>
            <w:r>
              <w:rPr>
                <w:rFonts w:hint="eastAsia" w:ascii="仿宋_GB2312" w:eastAsia="仿宋_GB2312"/>
                <w:sz w:val="24"/>
                <w:lang w:val="en-US" w:eastAsia="zh-CN"/>
              </w:rPr>
              <w:br w:type="textWrapping"/>
            </w:r>
            <w:r>
              <w:rPr>
                <w:rFonts w:hint="eastAsia" w:ascii="仿宋_GB2312" w:eastAsia="仿宋_GB2312"/>
                <w:sz w:val="24"/>
                <w:lang w:val="en-US" w:eastAsia="zh-CN"/>
              </w:rPr>
              <w:t>2.</w:t>
            </w:r>
            <w:r>
              <w:rPr>
                <w:rFonts w:hint="default" w:ascii="仿宋_GB2312" w:eastAsia="仿宋_GB2312"/>
                <w:sz w:val="24"/>
                <w:lang w:val="en-US" w:eastAsia="zh-CN"/>
              </w:rPr>
              <w:t>参评对象为本科生（大一新生除外）</w:t>
            </w:r>
            <w:r>
              <w:rPr>
                <w:rFonts w:hint="eastAsia" w:ascii="仿宋_GB2312" w:eastAsia="仿宋_GB2312"/>
                <w:sz w:val="24"/>
                <w:lang w:val="en-US" w:eastAsia="zh-CN"/>
              </w:rPr>
              <w:t>。</w:t>
            </w:r>
          </w:p>
          <w:p w14:paraId="79B2008A">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0"/>
              <w:textAlignment w:val="auto"/>
              <w:rPr>
                <w:rFonts w:hint="default" w:ascii="仿宋_GB2312" w:eastAsia="仿宋_GB2312"/>
                <w:sz w:val="24"/>
                <w:lang w:val="en-US" w:eastAsia="zh-CN"/>
              </w:rPr>
            </w:pPr>
            <w:r>
              <w:rPr>
                <w:rFonts w:hint="eastAsia" w:ascii="仿宋_GB2312" w:eastAsia="仿宋_GB2312"/>
                <w:sz w:val="24"/>
                <w:lang w:val="en-US" w:eastAsia="zh-CN"/>
              </w:rPr>
              <w:t>3.</w:t>
            </w:r>
            <w:r>
              <w:rPr>
                <w:rFonts w:hint="default" w:ascii="仿宋_GB2312" w:eastAsia="仿宋_GB2312"/>
                <w:sz w:val="24"/>
                <w:lang w:val="en-US" w:eastAsia="zh-CN"/>
              </w:rPr>
              <w:t>202</w:t>
            </w:r>
            <w:r>
              <w:rPr>
                <w:rFonts w:hint="eastAsia" w:ascii="仿宋_GB2312" w:eastAsia="仿宋_GB2312"/>
                <w:sz w:val="24"/>
                <w:lang w:val="en-US" w:eastAsia="zh-CN"/>
              </w:rPr>
              <w:t>4</w:t>
            </w:r>
            <w:r>
              <w:rPr>
                <w:rFonts w:hint="default" w:ascii="仿宋_GB2312" w:eastAsia="仿宋_GB2312"/>
                <w:sz w:val="24"/>
                <w:lang w:val="en-US" w:eastAsia="zh-CN"/>
              </w:rPr>
              <w:t>-202</w:t>
            </w:r>
            <w:r>
              <w:rPr>
                <w:rFonts w:hint="eastAsia" w:ascii="仿宋_GB2312" w:eastAsia="仿宋_GB2312"/>
                <w:sz w:val="24"/>
                <w:lang w:val="en-US" w:eastAsia="zh-CN"/>
              </w:rPr>
              <w:t>5</w:t>
            </w:r>
            <w:r>
              <w:rPr>
                <w:rFonts w:hint="default" w:ascii="仿宋_GB2312" w:eastAsia="仿宋_GB2312"/>
                <w:sz w:val="24"/>
                <w:lang w:val="en-US" w:eastAsia="zh-CN"/>
              </w:rPr>
              <w:t>学年内，参评人未受党、团、行政处分，所在宿舍无违纪、无安全事故，维护学生公寓安全稳定、协助学校、学院开展公寓工作积极主动、表现突出。</w:t>
            </w:r>
          </w:p>
          <w:p w14:paraId="160CD5E3">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0"/>
              <w:textAlignment w:val="auto"/>
              <w:rPr>
                <w:rFonts w:hint="eastAsia" w:ascii="仿宋_GB2312" w:eastAsia="仿宋_GB2312"/>
                <w:sz w:val="24"/>
                <w:lang w:val="en-US" w:eastAsia="zh-CN"/>
              </w:rPr>
            </w:pPr>
            <w:r>
              <w:rPr>
                <w:rFonts w:hint="eastAsia" w:ascii="仿宋_GB2312" w:eastAsia="仿宋_GB2312"/>
                <w:sz w:val="24"/>
                <w:lang w:val="en-US" w:eastAsia="zh-CN"/>
              </w:rPr>
              <w:t>4.</w:t>
            </w:r>
            <w:r>
              <w:rPr>
                <w:rFonts w:hint="default" w:ascii="仿宋_GB2312" w:eastAsia="仿宋_GB2312"/>
                <w:sz w:val="24"/>
                <w:lang w:val="en-US" w:eastAsia="zh-CN"/>
              </w:rPr>
              <w:t>202</w:t>
            </w:r>
            <w:r>
              <w:rPr>
                <w:rFonts w:hint="eastAsia" w:ascii="仿宋_GB2312" w:eastAsia="仿宋_GB2312"/>
                <w:sz w:val="24"/>
                <w:lang w:val="en-US" w:eastAsia="zh-CN"/>
              </w:rPr>
              <w:t>4</w:t>
            </w:r>
            <w:r>
              <w:rPr>
                <w:rFonts w:hint="default" w:ascii="仿宋_GB2312" w:eastAsia="仿宋_GB2312"/>
                <w:sz w:val="24"/>
                <w:lang w:val="en-US" w:eastAsia="zh-CN"/>
              </w:rPr>
              <w:t>-202</w:t>
            </w:r>
            <w:r>
              <w:rPr>
                <w:rFonts w:hint="eastAsia" w:ascii="仿宋_GB2312" w:eastAsia="仿宋_GB2312"/>
                <w:sz w:val="24"/>
                <w:lang w:val="en-US" w:eastAsia="zh-CN"/>
              </w:rPr>
              <w:t>5</w:t>
            </w:r>
            <w:r>
              <w:rPr>
                <w:rFonts w:hint="default" w:ascii="仿宋_GB2312" w:eastAsia="仿宋_GB2312"/>
                <w:sz w:val="24"/>
                <w:lang w:val="en-US" w:eastAsia="zh-CN"/>
              </w:rPr>
              <w:t>学年内，因同一责任人造成所在宿舍安全或卫生三次及以上不及格的，取消责任人评选资格；如责任人为宿舍全体学生的，将取消宿舍内全体学生参评资格。</w:t>
            </w:r>
          </w:p>
        </w:tc>
        <w:tc>
          <w:tcPr>
            <w:tcW w:w="2840" w:type="dxa"/>
            <w:noWrap w:val="0"/>
            <w:vAlign w:val="center"/>
          </w:tcPr>
          <w:p w14:paraId="3A5E2C40">
            <w:pPr>
              <w:rPr>
                <w:rFonts w:hint="default" w:ascii="仿宋_GB2312" w:eastAsia="仿宋_GB2312"/>
                <w:sz w:val="24"/>
                <w:highlight w:val="yellow"/>
                <w:lang w:val="en-US" w:eastAsia="zh-CN"/>
              </w:rPr>
            </w:pPr>
            <w:r>
              <w:rPr>
                <w:rFonts w:hint="eastAsia" w:ascii="仿宋_GB2312" w:eastAsia="仿宋_GB2312"/>
                <w:sz w:val="24"/>
                <w:lang w:val="en-US" w:eastAsia="zh-CN"/>
              </w:rPr>
              <w:t>荣誉称号</w:t>
            </w:r>
          </w:p>
        </w:tc>
      </w:tr>
      <w:tr w14:paraId="33D935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67" w:hRule="atLeast"/>
          <w:jc w:val="center"/>
        </w:trPr>
        <w:tc>
          <w:tcPr>
            <w:tcW w:w="2392" w:type="dxa"/>
            <w:noWrap w:val="0"/>
            <w:vAlign w:val="center"/>
          </w:tcPr>
          <w:p w14:paraId="4391467C">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仿宋_GB2312" w:eastAsia="仿宋_GB2312"/>
                <w:b/>
                <w:sz w:val="24"/>
                <w:lang w:val="en-US" w:eastAsia="zh-CN"/>
              </w:rPr>
            </w:pPr>
            <w:r>
              <w:rPr>
                <w:rFonts w:hint="eastAsia" w:ascii="仿宋_GB2312" w:eastAsia="仿宋_GB2312"/>
                <w:b/>
                <w:sz w:val="24"/>
                <w:lang w:val="en-US" w:eastAsia="zh-CN"/>
              </w:rPr>
              <w:t>新生专业特等奖学金</w:t>
            </w:r>
            <w:r>
              <w:rPr>
                <w:rFonts w:hint="eastAsia" w:ascii="仿宋_GB2312" w:eastAsia="仿宋_GB2312"/>
                <w:b/>
                <w:sz w:val="24"/>
                <w:lang w:val="en-US" w:eastAsia="zh-CN"/>
              </w:rPr>
              <w:br w:type="textWrapping"/>
            </w:r>
            <w:r>
              <w:rPr>
                <w:rFonts w:hint="eastAsia" w:ascii="仿宋_GB2312" w:eastAsia="仿宋_GB2312"/>
                <w:b/>
                <w:sz w:val="24"/>
                <w:lang w:val="en-US" w:eastAsia="zh-CN"/>
              </w:rPr>
              <w:t>（捐赠单位：教育基金会）</w:t>
            </w:r>
          </w:p>
        </w:tc>
        <w:tc>
          <w:tcPr>
            <w:tcW w:w="9165" w:type="dxa"/>
            <w:noWrap w:val="0"/>
            <w:vAlign w:val="center"/>
          </w:tcPr>
          <w:p w14:paraId="60E4810B">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lang w:val="en-US" w:eastAsia="zh-CN"/>
              </w:rPr>
            </w:pPr>
            <w:r>
              <w:rPr>
                <w:rFonts w:hint="eastAsia" w:ascii="仿宋_GB2312" w:eastAsia="仿宋_GB2312"/>
                <w:sz w:val="24"/>
                <w:lang w:val="en-US" w:eastAsia="zh-CN"/>
              </w:rPr>
              <w:t>每年奖励全校本科68个专业学习成绩最优秀的大二的学生，共68人。</w:t>
            </w:r>
          </w:p>
          <w:p w14:paraId="2F28DF0D">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lang w:val="en-US" w:eastAsia="zh-CN"/>
              </w:rPr>
            </w:pPr>
            <w:r>
              <w:rPr>
                <w:rFonts w:hint="eastAsia" w:ascii="仿宋_GB2312" w:eastAsia="仿宋_GB2312"/>
                <w:sz w:val="24"/>
                <w:lang w:val="en-US" w:eastAsia="zh-CN"/>
              </w:rPr>
              <w:t>1、热爱社会主义祖国，拥护中国共产党的领导；</w:t>
            </w:r>
          </w:p>
          <w:p w14:paraId="6B3ABB14">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lang w:val="en-US" w:eastAsia="zh-CN"/>
              </w:rPr>
            </w:pPr>
            <w:r>
              <w:rPr>
                <w:rFonts w:hint="eastAsia" w:ascii="仿宋_GB2312" w:eastAsia="仿宋_GB2312"/>
                <w:sz w:val="24"/>
                <w:lang w:val="en-US" w:eastAsia="zh-CN"/>
              </w:rPr>
              <w:t>2、自觉遵守宪法和法律，遵守学校各项规章制度；</w:t>
            </w:r>
          </w:p>
          <w:p w14:paraId="040CD2A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lang w:val="en-US" w:eastAsia="zh-CN"/>
              </w:rPr>
            </w:pPr>
            <w:r>
              <w:rPr>
                <w:rFonts w:hint="eastAsia" w:ascii="仿宋_GB2312" w:eastAsia="仿宋_GB2312"/>
                <w:sz w:val="24"/>
                <w:lang w:val="en-US" w:eastAsia="zh-CN"/>
              </w:rPr>
              <w:t>3、诚实守信，道德品质优良;</w:t>
            </w:r>
          </w:p>
          <w:p w14:paraId="2E639802">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lang w:val="en-US" w:eastAsia="zh-CN"/>
              </w:rPr>
            </w:pPr>
            <w:r>
              <w:rPr>
                <w:rFonts w:hint="eastAsia" w:ascii="仿宋_GB2312" w:eastAsia="仿宋_GB2312"/>
                <w:sz w:val="24"/>
                <w:lang w:val="en-US" w:eastAsia="zh-CN"/>
              </w:rPr>
              <w:t>4、学习成绩优秀;</w:t>
            </w:r>
          </w:p>
          <w:p w14:paraId="61F0BA0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lang w:val="en-US" w:eastAsia="zh-CN"/>
              </w:rPr>
            </w:pPr>
            <w:r>
              <w:rPr>
                <w:rFonts w:hint="eastAsia" w:ascii="仿宋_GB2312" w:eastAsia="仿宋_GB2312"/>
                <w:sz w:val="24"/>
                <w:lang w:val="en-US" w:eastAsia="zh-CN"/>
              </w:rPr>
              <w:t>5、德智体全面发展;</w:t>
            </w:r>
          </w:p>
          <w:p w14:paraId="6EC36E7A">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lang w:val="en-US" w:eastAsia="zh-CN"/>
              </w:rPr>
            </w:pPr>
            <w:r>
              <w:rPr>
                <w:rFonts w:hint="eastAsia" w:ascii="仿宋_GB2312" w:eastAsia="仿宋_GB2312"/>
                <w:sz w:val="24"/>
                <w:lang w:val="en-US" w:eastAsia="zh-CN"/>
              </w:rPr>
              <w:t>6、热爱本专业，立志在本专业做出贡献;</w:t>
            </w:r>
          </w:p>
          <w:p w14:paraId="65461C05">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lang w:val="en-US" w:eastAsia="zh-CN"/>
              </w:rPr>
            </w:pPr>
            <w:r>
              <w:rPr>
                <w:rFonts w:hint="eastAsia" w:ascii="仿宋_GB2312" w:eastAsia="仿宋_GB2312"/>
                <w:sz w:val="24"/>
                <w:lang w:val="en-US" w:eastAsia="zh-CN"/>
              </w:rPr>
              <w:t>7、不能与国家奖学金兼得。</w:t>
            </w:r>
          </w:p>
        </w:tc>
        <w:tc>
          <w:tcPr>
            <w:tcW w:w="2840" w:type="dxa"/>
            <w:noWrap w:val="0"/>
            <w:vAlign w:val="center"/>
          </w:tcPr>
          <w:p w14:paraId="666D5274">
            <w:pPr>
              <w:rPr>
                <w:rFonts w:hint="default" w:ascii="仿宋_GB2312" w:eastAsia="仿宋_GB2312"/>
                <w:sz w:val="24"/>
                <w:lang w:val="en-US" w:eastAsia="zh-CN"/>
              </w:rPr>
            </w:pPr>
            <w:r>
              <w:rPr>
                <w:rFonts w:hint="eastAsia" w:ascii="仿宋_GB2312" w:eastAsia="仿宋_GB2312"/>
                <w:sz w:val="24"/>
                <w:lang w:val="en-US" w:eastAsia="zh-CN"/>
              </w:rPr>
              <w:t>5000元/人</w:t>
            </w:r>
          </w:p>
        </w:tc>
      </w:tr>
      <w:tr w14:paraId="6BD72B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902" w:hRule="atLeast"/>
          <w:jc w:val="center"/>
        </w:trPr>
        <w:tc>
          <w:tcPr>
            <w:tcW w:w="2392" w:type="dxa"/>
            <w:noWrap w:val="0"/>
            <w:vAlign w:val="center"/>
          </w:tcPr>
          <w:p w14:paraId="2AFBD57A">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仿宋_GB2312" w:eastAsia="仿宋_GB2312"/>
                <w:b/>
                <w:sz w:val="24"/>
                <w:lang w:val="en-US" w:eastAsia="zh-CN"/>
              </w:rPr>
            </w:pPr>
            <w:r>
              <w:rPr>
                <w:rFonts w:hint="eastAsia" w:ascii="仿宋_GB2312" w:eastAsia="仿宋_GB2312"/>
                <w:b/>
                <w:sz w:val="24"/>
                <w:lang w:val="en-US" w:eastAsia="zh-CN"/>
              </w:rPr>
              <w:t>珠峰奖学金</w:t>
            </w:r>
            <w:r>
              <w:rPr>
                <w:rFonts w:hint="eastAsia" w:ascii="仿宋_GB2312" w:eastAsia="仿宋_GB2312"/>
                <w:b/>
                <w:sz w:val="24"/>
                <w:lang w:val="en-US" w:eastAsia="zh-CN"/>
              </w:rPr>
              <w:br w:type="textWrapping"/>
            </w:r>
            <w:r>
              <w:rPr>
                <w:rFonts w:hint="eastAsia" w:ascii="仿宋_GB2312" w:eastAsia="仿宋_GB2312"/>
                <w:b/>
                <w:sz w:val="24"/>
                <w:lang w:val="en-US" w:eastAsia="zh-CN"/>
              </w:rPr>
              <w:t>（捐赠单位：中国科学院青藏高原研究所）</w:t>
            </w:r>
          </w:p>
        </w:tc>
        <w:tc>
          <w:tcPr>
            <w:tcW w:w="9165" w:type="dxa"/>
            <w:noWrap w:val="0"/>
            <w:vAlign w:val="center"/>
          </w:tcPr>
          <w:p w14:paraId="1B64CD68">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第一条 珠峰奖学金的申请条件：</w:t>
            </w:r>
          </w:p>
          <w:p w14:paraId="61B9A734">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（一）热爱祖国，遵纪守法，品德良好；</w:t>
            </w:r>
          </w:p>
          <w:p w14:paraId="35F94AD3">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（二）具有林学、风景园林学、草学、环境科学、水保、地信、计算机等相关专业背景，学习成绩优秀，基础扎实，知识面宽；</w:t>
            </w:r>
          </w:p>
          <w:p w14:paraId="45FCD2BF">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（三）具有良好的科学研究潜力，并具备一定的科学实验能力；</w:t>
            </w:r>
          </w:p>
          <w:p w14:paraId="3046D0C3">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（四）具有社会责任感和良好的团结协作精神，愿为青藏高原科研事业贡献力量；</w:t>
            </w:r>
          </w:p>
          <w:p w14:paraId="744EE4EE">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（五）</w:t>
            </w:r>
            <w:r>
              <w:rPr>
                <w:rFonts w:hint="eastAsia" w:ascii="仿宋_GB2312" w:eastAsia="仿宋_GB2312"/>
                <w:sz w:val="24"/>
                <w:lang w:eastAsia="zh-CN"/>
              </w:rPr>
              <w:t>大二或大三年级。其中，</w:t>
            </w:r>
            <w:r>
              <w:rPr>
                <w:rFonts w:hint="eastAsia" w:ascii="仿宋_GB2312" w:eastAsia="仿宋_GB2312"/>
                <w:sz w:val="24"/>
              </w:rPr>
              <w:t>有意向攻读青藏高原所研究生或参与青藏高原科研项目的大学本科生优先。</w:t>
            </w:r>
          </w:p>
          <w:p w14:paraId="47FA7695">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（六）名额分配：林学、</w:t>
            </w:r>
            <w:r>
              <w:rPr>
                <w:rFonts w:hint="eastAsia" w:ascii="仿宋_GB2312" w:eastAsia="仿宋_GB2312"/>
                <w:b/>
                <w:bCs/>
                <w:sz w:val="24"/>
              </w:rPr>
              <w:t>风景园林学</w:t>
            </w:r>
            <w:r>
              <w:rPr>
                <w:rFonts w:hint="eastAsia" w:ascii="仿宋_GB2312" w:eastAsia="仿宋_GB2312"/>
                <w:sz w:val="24"/>
              </w:rPr>
              <w:t>、环境科学、地信、水保5个专业各6名，草学专业4名，信息学院6个专业，每个专业1名，一共40名。</w:t>
            </w:r>
          </w:p>
          <w:p w14:paraId="6AF65565">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第二条 评选范围和要求：</w:t>
            </w:r>
          </w:p>
          <w:p w14:paraId="0EE0CDF2">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（一）学籍在北京林业大学、国家计划内招生的正式注册全日制大学本科生；</w:t>
            </w:r>
          </w:p>
          <w:p w14:paraId="01B5B476">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（二）参评成果（包括课程成绩、参加项目情况、科研成果和社会工作等）应为自正式入学至申请截止日期之间的成果；</w:t>
            </w:r>
          </w:p>
          <w:p w14:paraId="70F4D2F0">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（三）在学期间只能获得该奖学金一次。</w:t>
            </w:r>
          </w:p>
          <w:p w14:paraId="374F37E3">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第</w:t>
            </w:r>
            <w:r>
              <w:rPr>
                <w:rFonts w:hint="eastAsia" w:ascii="仿宋_GB2312" w:eastAsia="仿宋_GB2312"/>
                <w:sz w:val="24"/>
                <w:lang w:eastAsia="zh-CN"/>
              </w:rPr>
              <w:t>三</w:t>
            </w:r>
            <w:r>
              <w:rPr>
                <w:rFonts w:hint="eastAsia" w:ascii="仿宋_GB2312" w:eastAsia="仿宋_GB2312"/>
                <w:sz w:val="24"/>
              </w:rPr>
              <w:t>条 有以下情况之一者，不具备奖学金参评资格：</w:t>
            </w:r>
          </w:p>
          <w:p w14:paraId="61BA8A37">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（一）受到过北京林业大学或所在院系纪律处分的；</w:t>
            </w:r>
          </w:p>
          <w:p w14:paraId="44A13BAB">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（二）有抄袭剽窃、弄虚作假等学术不端行为并经查证属实的；</w:t>
            </w:r>
          </w:p>
          <w:p w14:paraId="24DED9AC">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rPr>
            </w:pPr>
            <w:r>
              <w:rPr>
                <w:rFonts w:hint="eastAsia" w:ascii="仿宋_GB2312" w:eastAsia="仿宋_GB2312"/>
                <w:sz w:val="24"/>
              </w:rPr>
              <w:t>（三）因个人原因，在实验或科学实践环节中严重损坏仪器设备或出现安全责任事故的；</w:t>
            </w:r>
          </w:p>
          <w:p w14:paraId="1F4C9CCE">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eastAsia="仿宋_GB2312"/>
                <w:sz w:val="24"/>
                <w:lang w:val="en-US" w:eastAsia="zh-CN"/>
              </w:rPr>
            </w:pPr>
            <w:r>
              <w:rPr>
                <w:rFonts w:hint="eastAsia" w:ascii="仿宋_GB2312" w:eastAsia="仿宋_GB2312"/>
                <w:sz w:val="24"/>
              </w:rPr>
              <w:t>（四）评选年的一半时间，学籍状态处于休学、保留学籍者。</w:t>
            </w:r>
          </w:p>
        </w:tc>
        <w:tc>
          <w:tcPr>
            <w:tcW w:w="2840" w:type="dxa"/>
            <w:noWrap w:val="0"/>
            <w:vAlign w:val="center"/>
          </w:tcPr>
          <w:p w14:paraId="3BDB1DCF">
            <w:pPr>
              <w:rPr>
                <w:rFonts w:hint="default" w:ascii="仿宋_GB2312" w:eastAsia="仿宋_GB2312"/>
                <w:sz w:val="24"/>
                <w:lang w:val="en-US" w:eastAsia="zh-CN"/>
              </w:rPr>
            </w:pPr>
            <w:r>
              <w:rPr>
                <w:rFonts w:hint="eastAsia" w:ascii="仿宋_GB2312" w:eastAsia="仿宋_GB2312"/>
                <w:sz w:val="24"/>
                <w:lang w:val="en-US" w:eastAsia="zh-CN"/>
              </w:rPr>
              <w:t>5000元/人</w:t>
            </w:r>
          </w:p>
        </w:tc>
      </w:tr>
    </w:tbl>
    <w:p w14:paraId="663E9298">
      <w:pPr>
        <w:rPr>
          <w:rFonts w:hint="eastAsia"/>
          <w:b/>
          <w:sz w:val="24"/>
        </w:rPr>
      </w:pPr>
    </w:p>
    <w:p w14:paraId="3DB885CB">
      <w:pPr>
        <w:rPr>
          <w:rFonts w:hint="default"/>
          <w:color w:val="000000"/>
          <w:lang w:val="en-US" w:eastAsia="zh-CN"/>
        </w:rPr>
      </w:pPr>
    </w:p>
    <w:sectPr>
      <w:footerReference r:id="rId3" w:type="default"/>
      <w:pgSz w:w="16838" w:h="11905" w:orient="landscape"/>
      <w:pgMar w:top="1701" w:right="1814" w:bottom="1417" w:left="1157" w:header="851" w:footer="992" w:gutter="0"/>
      <w:cols w:space="0" w:num="1"/>
      <w:rtlGutter w:val="0"/>
      <w:docGrid w:type="linesAndChars" w:linePitch="29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小标宋">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BDB00">
    <w:pPr>
      <w:pStyle w:val="6"/>
      <w:framePr w:wrap="around" w:vAnchor="text" w:hAnchor="margin" w:xAlign="right" w:y="1"/>
      <w:rPr>
        <w:rStyle w:val="10"/>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221098">
                          <w:pPr>
                            <w:pStyle w:val="6"/>
                            <w:rPr>
                              <w:rStyle w:val="10"/>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Style w:val="10"/>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separate"/>
                          </w:r>
                          <w:r>
                            <w:rPr>
                              <w:rStyle w:val="10"/>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221098">
                    <w:pPr>
                      <w:pStyle w:val="6"/>
                      <w:rPr>
                        <w:rStyle w:val="10"/>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Style w:val="10"/>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separate"/>
                    </w:r>
                    <w:r>
                      <w:rPr>
                        <w:rStyle w:val="10"/>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p w14:paraId="30CE0672">
    <w:pPr>
      <w:pStyle w:val="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210"/>
  <w:drawingGridVerticalSpacing w:val="14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lMGE5OTQ2NDFiZWNlMGIzZDU0NDY4ODVmMTgwNzUifQ=="/>
  </w:docVars>
  <w:rsids>
    <w:rsidRoot w:val="00172A27"/>
    <w:rsid w:val="00006DDF"/>
    <w:rsid w:val="00035386"/>
    <w:rsid w:val="00046040"/>
    <w:rsid w:val="000673C8"/>
    <w:rsid w:val="000B5162"/>
    <w:rsid w:val="001315E1"/>
    <w:rsid w:val="001401B6"/>
    <w:rsid w:val="00161644"/>
    <w:rsid w:val="001A37DC"/>
    <w:rsid w:val="001A79DB"/>
    <w:rsid w:val="001F709F"/>
    <w:rsid w:val="00201979"/>
    <w:rsid w:val="00235547"/>
    <w:rsid w:val="00240617"/>
    <w:rsid w:val="00281FC8"/>
    <w:rsid w:val="002A25E8"/>
    <w:rsid w:val="002B6BA5"/>
    <w:rsid w:val="003572CB"/>
    <w:rsid w:val="0038719A"/>
    <w:rsid w:val="004540A8"/>
    <w:rsid w:val="00491889"/>
    <w:rsid w:val="004A0D60"/>
    <w:rsid w:val="004B3D82"/>
    <w:rsid w:val="004E73F2"/>
    <w:rsid w:val="00500A9F"/>
    <w:rsid w:val="00517080"/>
    <w:rsid w:val="00567A69"/>
    <w:rsid w:val="0058423B"/>
    <w:rsid w:val="005B411A"/>
    <w:rsid w:val="005D417F"/>
    <w:rsid w:val="005E7C76"/>
    <w:rsid w:val="00621ECA"/>
    <w:rsid w:val="00682481"/>
    <w:rsid w:val="00696B09"/>
    <w:rsid w:val="00723F23"/>
    <w:rsid w:val="007877BE"/>
    <w:rsid w:val="00792BF3"/>
    <w:rsid w:val="007A6A34"/>
    <w:rsid w:val="00805A51"/>
    <w:rsid w:val="00805E27"/>
    <w:rsid w:val="00831E8D"/>
    <w:rsid w:val="00851097"/>
    <w:rsid w:val="00860660"/>
    <w:rsid w:val="00867810"/>
    <w:rsid w:val="00884BA1"/>
    <w:rsid w:val="008868A7"/>
    <w:rsid w:val="008E3455"/>
    <w:rsid w:val="009369A4"/>
    <w:rsid w:val="0094120C"/>
    <w:rsid w:val="00947B3B"/>
    <w:rsid w:val="00950619"/>
    <w:rsid w:val="00953D05"/>
    <w:rsid w:val="009963C5"/>
    <w:rsid w:val="00997B9E"/>
    <w:rsid w:val="009F5CE0"/>
    <w:rsid w:val="00A221BC"/>
    <w:rsid w:val="00A431BD"/>
    <w:rsid w:val="00A504B6"/>
    <w:rsid w:val="00A864F3"/>
    <w:rsid w:val="00AA121D"/>
    <w:rsid w:val="00B22F6A"/>
    <w:rsid w:val="00B2531E"/>
    <w:rsid w:val="00B43F63"/>
    <w:rsid w:val="00B46FD3"/>
    <w:rsid w:val="00BB1C69"/>
    <w:rsid w:val="00BF29A4"/>
    <w:rsid w:val="00C041B7"/>
    <w:rsid w:val="00C13B95"/>
    <w:rsid w:val="00CA5FEE"/>
    <w:rsid w:val="00D11E5F"/>
    <w:rsid w:val="00D34AAF"/>
    <w:rsid w:val="00D60B37"/>
    <w:rsid w:val="00D66B49"/>
    <w:rsid w:val="00D95247"/>
    <w:rsid w:val="00DB6477"/>
    <w:rsid w:val="00DC0490"/>
    <w:rsid w:val="00DC39CE"/>
    <w:rsid w:val="00E571C5"/>
    <w:rsid w:val="00E741C5"/>
    <w:rsid w:val="00EC4952"/>
    <w:rsid w:val="00F052E5"/>
    <w:rsid w:val="00F41717"/>
    <w:rsid w:val="00F90085"/>
    <w:rsid w:val="01203FAE"/>
    <w:rsid w:val="013154E4"/>
    <w:rsid w:val="015822C8"/>
    <w:rsid w:val="033A782A"/>
    <w:rsid w:val="03F139E8"/>
    <w:rsid w:val="043210F1"/>
    <w:rsid w:val="048A0F25"/>
    <w:rsid w:val="0507725C"/>
    <w:rsid w:val="058E7AB7"/>
    <w:rsid w:val="06215B1D"/>
    <w:rsid w:val="06B57B41"/>
    <w:rsid w:val="06F37A6F"/>
    <w:rsid w:val="07766C60"/>
    <w:rsid w:val="07FC6604"/>
    <w:rsid w:val="081F4975"/>
    <w:rsid w:val="082A6CBE"/>
    <w:rsid w:val="08FD6983"/>
    <w:rsid w:val="09DE67B4"/>
    <w:rsid w:val="0A823B7B"/>
    <w:rsid w:val="0A8D3F3C"/>
    <w:rsid w:val="0AAC5B52"/>
    <w:rsid w:val="0B684D94"/>
    <w:rsid w:val="0B9D5124"/>
    <w:rsid w:val="0C031783"/>
    <w:rsid w:val="0C5F4718"/>
    <w:rsid w:val="0C6A1390"/>
    <w:rsid w:val="0CAB5948"/>
    <w:rsid w:val="0D3D622B"/>
    <w:rsid w:val="0D7E7B62"/>
    <w:rsid w:val="0DE11293"/>
    <w:rsid w:val="0ED61ADE"/>
    <w:rsid w:val="0EEB0320"/>
    <w:rsid w:val="0F461F3C"/>
    <w:rsid w:val="0F5848BD"/>
    <w:rsid w:val="0F817D40"/>
    <w:rsid w:val="0FCB5A04"/>
    <w:rsid w:val="0FCF029B"/>
    <w:rsid w:val="0FFC5229"/>
    <w:rsid w:val="10861743"/>
    <w:rsid w:val="10AA4588"/>
    <w:rsid w:val="11047F88"/>
    <w:rsid w:val="11177E03"/>
    <w:rsid w:val="111B7950"/>
    <w:rsid w:val="113349E2"/>
    <w:rsid w:val="12916ACF"/>
    <w:rsid w:val="13825CA5"/>
    <w:rsid w:val="139601C0"/>
    <w:rsid w:val="14065393"/>
    <w:rsid w:val="145E581C"/>
    <w:rsid w:val="15282849"/>
    <w:rsid w:val="15386004"/>
    <w:rsid w:val="15714980"/>
    <w:rsid w:val="158C33A7"/>
    <w:rsid w:val="15954234"/>
    <w:rsid w:val="15E64F28"/>
    <w:rsid w:val="161F43DC"/>
    <w:rsid w:val="166C5B81"/>
    <w:rsid w:val="16B8451C"/>
    <w:rsid w:val="17FA1432"/>
    <w:rsid w:val="180C6BE2"/>
    <w:rsid w:val="181B5077"/>
    <w:rsid w:val="185D594A"/>
    <w:rsid w:val="1889669D"/>
    <w:rsid w:val="189F57C0"/>
    <w:rsid w:val="19832033"/>
    <w:rsid w:val="19B11C3D"/>
    <w:rsid w:val="1ABF6714"/>
    <w:rsid w:val="1B415158"/>
    <w:rsid w:val="1B7F18BD"/>
    <w:rsid w:val="1B99253B"/>
    <w:rsid w:val="1C001F84"/>
    <w:rsid w:val="1C4A5F2B"/>
    <w:rsid w:val="1C5E33D8"/>
    <w:rsid w:val="1C986C96"/>
    <w:rsid w:val="1D264026"/>
    <w:rsid w:val="1DD978F8"/>
    <w:rsid w:val="1E6C06C6"/>
    <w:rsid w:val="1E810F3A"/>
    <w:rsid w:val="1E851A7D"/>
    <w:rsid w:val="1E9B415C"/>
    <w:rsid w:val="1E9E611C"/>
    <w:rsid w:val="1F247756"/>
    <w:rsid w:val="1F7F8228"/>
    <w:rsid w:val="202645B9"/>
    <w:rsid w:val="2081470F"/>
    <w:rsid w:val="208A6F6C"/>
    <w:rsid w:val="22DC09F8"/>
    <w:rsid w:val="23612726"/>
    <w:rsid w:val="240F5791"/>
    <w:rsid w:val="244C69C1"/>
    <w:rsid w:val="249A07E8"/>
    <w:rsid w:val="24D04E23"/>
    <w:rsid w:val="254C4AC2"/>
    <w:rsid w:val="257659F0"/>
    <w:rsid w:val="26CE0447"/>
    <w:rsid w:val="26DE1821"/>
    <w:rsid w:val="26F02072"/>
    <w:rsid w:val="270268AE"/>
    <w:rsid w:val="272C6570"/>
    <w:rsid w:val="27874906"/>
    <w:rsid w:val="27962242"/>
    <w:rsid w:val="281126E7"/>
    <w:rsid w:val="29B964D4"/>
    <w:rsid w:val="29DD5140"/>
    <w:rsid w:val="2A6603D4"/>
    <w:rsid w:val="2AC670C5"/>
    <w:rsid w:val="2B1971F4"/>
    <w:rsid w:val="2B371BE9"/>
    <w:rsid w:val="2BC058C2"/>
    <w:rsid w:val="2BD14E26"/>
    <w:rsid w:val="2C977B03"/>
    <w:rsid w:val="2CD40617"/>
    <w:rsid w:val="2CDA5E53"/>
    <w:rsid w:val="2DC0292D"/>
    <w:rsid w:val="2DF67CC1"/>
    <w:rsid w:val="2DFD2DFD"/>
    <w:rsid w:val="2E7623FB"/>
    <w:rsid w:val="2F190C8D"/>
    <w:rsid w:val="2FBC2096"/>
    <w:rsid w:val="2FFE7549"/>
    <w:rsid w:val="308044DE"/>
    <w:rsid w:val="309500DF"/>
    <w:rsid w:val="32AD7291"/>
    <w:rsid w:val="330E14E9"/>
    <w:rsid w:val="33347027"/>
    <w:rsid w:val="33A81036"/>
    <w:rsid w:val="33CB057B"/>
    <w:rsid w:val="340C0FEF"/>
    <w:rsid w:val="347A4FB8"/>
    <w:rsid w:val="34AC2E87"/>
    <w:rsid w:val="35E050C6"/>
    <w:rsid w:val="36220DDC"/>
    <w:rsid w:val="36617CA1"/>
    <w:rsid w:val="36DA6339"/>
    <w:rsid w:val="377910BF"/>
    <w:rsid w:val="378E2833"/>
    <w:rsid w:val="37B258E7"/>
    <w:rsid w:val="382556DE"/>
    <w:rsid w:val="38FA30FC"/>
    <w:rsid w:val="39523E03"/>
    <w:rsid w:val="39976A51"/>
    <w:rsid w:val="39CA684B"/>
    <w:rsid w:val="39FD292E"/>
    <w:rsid w:val="3A451DB4"/>
    <w:rsid w:val="3A7E47EE"/>
    <w:rsid w:val="3AE53828"/>
    <w:rsid w:val="3B4B2749"/>
    <w:rsid w:val="3B561FF7"/>
    <w:rsid w:val="3BC26ACD"/>
    <w:rsid w:val="3BE0703A"/>
    <w:rsid w:val="3C667DFB"/>
    <w:rsid w:val="3CCC7430"/>
    <w:rsid w:val="3D4D0C83"/>
    <w:rsid w:val="3F650495"/>
    <w:rsid w:val="3F9B204C"/>
    <w:rsid w:val="3FD6543F"/>
    <w:rsid w:val="402C1320"/>
    <w:rsid w:val="406B1D89"/>
    <w:rsid w:val="41692B04"/>
    <w:rsid w:val="422F7DD1"/>
    <w:rsid w:val="4230334A"/>
    <w:rsid w:val="428225D4"/>
    <w:rsid w:val="42E44FA4"/>
    <w:rsid w:val="43FFFD47"/>
    <w:rsid w:val="447741BD"/>
    <w:rsid w:val="44B5448F"/>
    <w:rsid w:val="455E65AA"/>
    <w:rsid w:val="45C97018"/>
    <w:rsid w:val="46205483"/>
    <w:rsid w:val="462643ED"/>
    <w:rsid w:val="462F6109"/>
    <w:rsid w:val="467E00C4"/>
    <w:rsid w:val="4696675A"/>
    <w:rsid w:val="47863A0C"/>
    <w:rsid w:val="47B47EE8"/>
    <w:rsid w:val="47CD2CA4"/>
    <w:rsid w:val="484651FD"/>
    <w:rsid w:val="488A36F4"/>
    <w:rsid w:val="491A42AB"/>
    <w:rsid w:val="491B3722"/>
    <w:rsid w:val="4966044B"/>
    <w:rsid w:val="49DE1134"/>
    <w:rsid w:val="4A003E0C"/>
    <w:rsid w:val="4A0A52C4"/>
    <w:rsid w:val="4AD84C36"/>
    <w:rsid w:val="4B6F2EF6"/>
    <w:rsid w:val="4C175471"/>
    <w:rsid w:val="4C18374D"/>
    <w:rsid w:val="4C336C95"/>
    <w:rsid w:val="4C8F253D"/>
    <w:rsid w:val="4C9A4EF6"/>
    <w:rsid w:val="4C9D1B87"/>
    <w:rsid w:val="4CC14E5B"/>
    <w:rsid w:val="4D2D3FC3"/>
    <w:rsid w:val="4D3F5640"/>
    <w:rsid w:val="4DD94562"/>
    <w:rsid w:val="4E7E32CC"/>
    <w:rsid w:val="4EF14AF0"/>
    <w:rsid w:val="4F4E12B3"/>
    <w:rsid w:val="4F7265EF"/>
    <w:rsid w:val="4F7F5EA5"/>
    <w:rsid w:val="4F876D57"/>
    <w:rsid w:val="4FFE738F"/>
    <w:rsid w:val="51184DCB"/>
    <w:rsid w:val="51342FB2"/>
    <w:rsid w:val="5141363B"/>
    <w:rsid w:val="51623580"/>
    <w:rsid w:val="51EB6BBD"/>
    <w:rsid w:val="523F7B33"/>
    <w:rsid w:val="52F30E1A"/>
    <w:rsid w:val="53050DB9"/>
    <w:rsid w:val="531F52EA"/>
    <w:rsid w:val="536200AD"/>
    <w:rsid w:val="53904C33"/>
    <w:rsid w:val="54083F72"/>
    <w:rsid w:val="54E722EF"/>
    <w:rsid w:val="553A55CC"/>
    <w:rsid w:val="55974711"/>
    <w:rsid w:val="55BB13E5"/>
    <w:rsid w:val="55D83684"/>
    <w:rsid w:val="55E0078B"/>
    <w:rsid w:val="578A0902"/>
    <w:rsid w:val="579B705F"/>
    <w:rsid w:val="58A2512C"/>
    <w:rsid w:val="59011144"/>
    <w:rsid w:val="59043679"/>
    <w:rsid w:val="598D0C2A"/>
    <w:rsid w:val="59E70310"/>
    <w:rsid w:val="5A2C4A06"/>
    <w:rsid w:val="5A6C3146"/>
    <w:rsid w:val="5A713B90"/>
    <w:rsid w:val="5A7140A7"/>
    <w:rsid w:val="5A922090"/>
    <w:rsid w:val="5AEE4E98"/>
    <w:rsid w:val="5AF24416"/>
    <w:rsid w:val="5B2F6A24"/>
    <w:rsid w:val="5B50381C"/>
    <w:rsid w:val="5B5F4DAD"/>
    <w:rsid w:val="5C1D17B5"/>
    <w:rsid w:val="5D4929E3"/>
    <w:rsid w:val="5E713EF6"/>
    <w:rsid w:val="5F1F0DB8"/>
    <w:rsid w:val="5F3E6C4E"/>
    <w:rsid w:val="5F6260AE"/>
    <w:rsid w:val="608F257C"/>
    <w:rsid w:val="60C3313E"/>
    <w:rsid w:val="60D46C62"/>
    <w:rsid w:val="60F93CB5"/>
    <w:rsid w:val="6183787E"/>
    <w:rsid w:val="61B813CA"/>
    <w:rsid w:val="627B2741"/>
    <w:rsid w:val="62A274F4"/>
    <w:rsid w:val="631101D6"/>
    <w:rsid w:val="631B6240"/>
    <w:rsid w:val="631D7C5F"/>
    <w:rsid w:val="632A1798"/>
    <w:rsid w:val="63DC70B0"/>
    <w:rsid w:val="640C247D"/>
    <w:rsid w:val="64366B1F"/>
    <w:rsid w:val="64D469BE"/>
    <w:rsid w:val="64DB0E83"/>
    <w:rsid w:val="64F47DAF"/>
    <w:rsid w:val="66317058"/>
    <w:rsid w:val="665A0F3F"/>
    <w:rsid w:val="666F47E9"/>
    <w:rsid w:val="669C06FE"/>
    <w:rsid w:val="66D11B74"/>
    <w:rsid w:val="66E4464E"/>
    <w:rsid w:val="67430993"/>
    <w:rsid w:val="679D4253"/>
    <w:rsid w:val="67AB5116"/>
    <w:rsid w:val="683C6425"/>
    <w:rsid w:val="688E25CD"/>
    <w:rsid w:val="68F243AF"/>
    <w:rsid w:val="691138FD"/>
    <w:rsid w:val="693E1197"/>
    <w:rsid w:val="6964364F"/>
    <w:rsid w:val="6A1A2066"/>
    <w:rsid w:val="6A2B4273"/>
    <w:rsid w:val="6B0B3399"/>
    <w:rsid w:val="6B647ABE"/>
    <w:rsid w:val="6BED06A2"/>
    <w:rsid w:val="6CDB0C7C"/>
    <w:rsid w:val="6D7D5F8C"/>
    <w:rsid w:val="6DAD4F9F"/>
    <w:rsid w:val="6DBA09C7"/>
    <w:rsid w:val="6DC65B33"/>
    <w:rsid w:val="6E75303D"/>
    <w:rsid w:val="6E983F53"/>
    <w:rsid w:val="6EA7276A"/>
    <w:rsid w:val="6ED01B9D"/>
    <w:rsid w:val="6EE42C42"/>
    <w:rsid w:val="6F314477"/>
    <w:rsid w:val="6FEB1E08"/>
    <w:rsid w:val="70684AF4"/>
    <w:rsid w:val="710D3649"/>
    <w:rsid w:val="710E29C6"/>
    <w:rsid w:val="714A4CB9"/>
    <w:rsid w:val="71967069"/>
    <w:rsid w:val="71BB707B"/>
    <w:rsid w:val="72290D2F"/>
    <w:rsid w:val="72E94196"/>
    <w:rsid w:val="733D1495"/>
    <w:rsid w:val="737B6A68"/>
    <w:rsid w:val="739040EA"/>
    <w:rsid w:val="73E8063A"/>
    <w:rsid w:val="749B240F"/>
    <w:rsid w:val="74A36B67"/>
    <w:rsid w:val="74D154A2"/>
    <w:rsid w:val="74EE0377"/>
    <w:rsid w:val="75556648"/>
    <w:rsid w:val="76FE79D8"/>
    <w:rsid w:val="771139A1"/>
    <w:rsid w:val="77612AD2"/>
    <w:rsid w:val="77C44685"/>
    <w:rsid w:val="783F42C1"/>
    <w:rsid w:val="78AF64EE"/>
    <w:rsid w:val="79F4633E"/>
    <w:rsid w:val="7A1927BE"/>
    <w:rsid w:val="7A7F4BA0"/>
    <w:rsid w:val="7A8F379A"/>
    <w:rsid w:val="7A93439E"/>
    <w:rsid w:val="7ADC6F3F"/>
    <w:rsid w:val="7C201F24"/>
    <w:rsid w:val="7CAFA31E"/>
    <w:rsid w:val="7CC06A9D"/>
    <w:rsid w:val="7D146DE8"/>
    <w:rsid w:val="7D277683"/>
    <w:rsid w:val="7D8970F0"/>
    <w:rsid w:val="7E644C60"/>
    <w:rsid w:val="7EC0128A"/>
    <w:rsid w:val="7EE05F41"/>
    <w:rsid w:val="7EF27388"/>
    <w:rsid w:val="7FC20E04"/>
    <w:rsid w:val="7FE07163"/>
    <w:rsid w:val="7FEC0E3D"/>
    <w:rsid w:val="7FF63D5A"/>
    <w:rsid w:val="7FF8203C"/>
    <w:rsid w:val="7FFA7F6F"/>
    <w:rsid w:val="7FFC4290"/>
    <w:rsid w:val="9FEF7E5F"/>
    <w:rsid w:val="BFBBCD7C"/>
    <w:rsid w:val="DF67500A"/>
    <w:rsid w:val="E5FF57A3"/>
    <w:rsid w:val="E73F69E3"/>
    <w:rsid w:val="FADACA71"/>
    <w:rsid w:val="FAFD90CE"/>
    <w:rsid w:val="FBFD637A"/>
    <w:rsid w:val="FEDB8300"/>
    <w:rsid w:val="FFFEAEE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caption"/>
    <w:basedOn w:val="1"/>
    <w:next w:val="1"/>
    <w:qFormat/>
    <w:uiPriority w:val="0"/>
    <w:rPr>
      <w:rFonts w:ascii="Arial" w:hAnsi="Arial" w:eastAsia="黑体"/>
      <w:sz w:val="20"/>
    </w:rPr>
  </w:style>
  <w:style w:type="paragraph" w:styleId="3">
    <w:name w:val="Document Map"/>
    <w:basedOn w:val="1"/>
    <w:link w:val="12"/>
    <w:qFormat/>
    <w:uiPriority w:val="0"/>
    <w:rPr>
      <w:rFonts w:ascii="宋体"/>
      <w:sz w:val="18"/>
      <w:szCs w:val="18"/>
    </w:rPr>
  </w:style>
  <w:style w:type="paragraph" w:styleId="4">
    <w:name w:val="Body Text"/>
    <w:basedOn w:val="1"/>
    <w:qFormat/>
    <w:uiPriority w:val="0"/>
    <w:pPr>
      <w:jc w:val="center"/>
    </w:pPr>
    <w:rPr>
      <w:b/>
      <w:bCs/>
      <w:sz w:val="32"/>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styleId="11">
    <w:name w:val="Hyperlink"/>
    <w:basedOn w:val="9"/>
    <w:qFormat/>
    <w:uiPriority w:val="0"/>
    <w:rPr>
      <w:color w:val="0000FF"/>
      <w:u w:val="single"/>
    </w:rPr>
  </w:style>
  <w:style w:type="character" w:customStyle="1" w:styleId="12">
    <w:name w:val="文档结构图 字符"/>
    <w:link w:val="3"/>
    <w:qFormat/>
    <w:uiPriority w:val="0"/>
    <w:rPr>
      <w:rFonts w:ascii="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4</Pages>
  <Words>2344</Words>
  <Characters>2464</Characters>
  <Lines>12</Lines>
  <Paragraphs>3</Paragraphs>
  <TotalTime>1</TotalTime>
  <ScaleCrop>false</ScaleCrop>
  <LinksUpToDate>false</LinksUpToDate>
  <CharactersWithSpaces>2472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2017-09-13T17:40:00Z</dcterms:created>
  <dc:creator>MC SYSTEM</dc:creator>
  <cp:lastModifiedBy>萝卜</cp:lastModifiedBy>
  <cp:lastPrinted>2025-09-11T07:50:00Z</cp:lastPrinted>
  <dcterms:modified xsi:type="dcterms:W3CDTF">2025-09-24T00:55:33Z</dcterms:modified>
  <dc:title>                 </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40806ED4E2B64D6FAB368037372F4782_13</vt:lpwstr>
  </property>
  <property fmtid="{D5CDD505-2E9C-101B-9397-08002B2CF9AE}" pid="4" name="KSOTemplateDocerSaveRecord">
    <vt:lpwstr>eyJoZGlkIjoiMmE3MjZmYzQ1MjI3YzE5MWE2YmM0MmU3ZjRhZWQxMDEiLCJ1c2VySWQiOiIxMDQzNzA4NTc3In0=</vt:lpwstr>
  </property>
</Properties>
</file>