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67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36"/>
          <w:szCs w:val="28"/>
        </w:rPr>
      </w:pPr>
      <w:r>
        <w:rPr>
          <w:rFonts w:hint="eastAsia" w:ascii="方正小标宋简体" w:eastAsia="方正小标宋简体"/>
          <w:sz w:val="36"/>
          <w:szCs w:val="28"/>
        </w:rPr>
        <w:t>《国家奖学金申请审批</w:t>
      </w:r>
      <w:r>
        <w:rPr>
          <w:rFonts w:hint="eastAsia" w:ascii="方正小标宋简体" w:eastAsia="方正小标宋简体"/>
          <w:sz w:val="36"/>
          <w:szCs w:val="28"/>
          <w:lang w:eastAsia="zh-CN"/>
        </w:rPr>
        <w:t>内容</w:t>
      </w:r>
      <w:r>
        <w:rPr>
          <w:rFonts w:hint="eastAsia" w:ascii="方正小标宋简体" w:eastAsia="方正小标宋简体"/>
          <w:sz w:val="36"/>
          <w:szCs w:val="28"/>
        </w:rPr>
        <w:t>》填写说明及常见问题</w:t>
      </w:r>
    </w:p>
    <w:p w14:paraId="4F68B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36"/>
          <w:szCs w:val="28"/>
        </w:rPr>
      </w:pPr>
    </w:p>
    <w:p w14:paraId="6CBC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一、《国家奖学金申请审批</w:t>
      </w: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内容</w:t>
      </w:r>
      <w:r>
        <w:rPr>
          <w:rFonts w:hint="eastAsia" w:ascii="黑体" w:hAnsi="黑体" w:eastAsia="黑体" w:cs="黑体"/>
          <w:bCs/>
          <w:sz w:val="28"/>
          <w:szCs w:val="28"/>
        </w:rPr>
        <w:t>》填写说明</w:t>
      </w:r>
    </w:p>
    <w:p w14:paraId="65027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ascii="仿宋_GB2312" w:eastAsia="仿宋_GB2312"/>
          <w:color w:val="auto"/>
          <w:sz w:val="28"/>
          <w:szCs w:val="28"/>
        </w:rPr>
        <w:t>1.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今年由学生本人通过“智慧学工”系统填报，字段要求均为教育部国奖评审系统规定，请学院提醒学生务必严格遵循选项备注要求。</w:t>
      </w:r>
    </w:p>
    <w:p w14:paraId="2D51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color w:val="auto"/>
          <w:sz w:val="28"/>
          <w:szCs w:val="28"/>
        </w:rPr>
        <w:t>学习成绩和综合考评成绩排名</w:t>
      </w:r>
      <w:bookmarkStart w:id="0" w:name="_GoBack"/>
      <w:bookmarkEnd w:id="0"/>
      <w:r>
        <w:rPr>
          <w:rFonts w:hint="eastAsia" w:ascii="仿宋_GB2312" w:eastAsia="仿宋_GB2312"/>
          <w:color w:val="auto"/>
          <w:sz w:val="28"/>
          <w:szCs w:val="28"/>
        </w:rPr>
        <w:t>没有进入前10%，但达到前30%</w:t>
      </w:r>
      <w:r>
        <w:rPr>
          <w:rFonts w:hint="eastAsia" w:ascii="仿宋_GB2312" w:eastAsia="仿宋_GB2312"/>
          <w:sz w:val="28"/>
          <w:szCs w:val="28"/>
        </w:rPr>
        <w:t>（含）的学生，如在其他方面表现突出，也可申请国家奖学金，但需提交获奖证书复印件等详细的证明材料，经学校审核盖章确认进入初审名单后，并在初审表中重</w:t>
      </w:r>
      <w:r>
        <w:rPr>
          <w:rFonts w:hint="eastAsia" w:ascii="仿宋_GB2312" w:eastAsia="仿宋_GB2312"/>
          <w:color w:val="auto"/>
          <w:sz w:val="28"/>
          <w:szCs w:val="28"/>
        </w:rPr>
        <w:t>点标注。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【谨慎考虑】</w:t>
      </w:r>
    </w:p>
    <w:p w14:paraId="6EE97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当申请学生学习成绩为年级同一专业排名第1名，但该专业总人数少于10人时，需要提供经学校审核盖章确认的情况说明。</w:t>
      </w:r>
    </w:p>
    <w:p w14:paraId="6A0E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eastAsia="仿宋_GB2312"/>
          <w:color w:val="0000FF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  <w:lang w:eastAsia="zh-CN"/>
        </w:rPr>
        <w:t>.表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格中“申请理由”栏的填写应当全面详实</w:t>
      </w:r>
      <w:r>
        <w:rPr>
          <w:rFonts w:hint="eastAsia" w:ascii="仿宋_GB2312" w:eastAsia="仿宋_GB2312"/>
          <w:sz w:val="28"/>
          <w:szCs w:val="28"/>
          <w:lang w:eastAsia="zh-CN"/>
        </w:rPr>
        <w:t>，能够如实反映学生学习成绩优异、创新能力、社会实践、综合素质等方面特别突出。字数大于等于100字，小于等于300字。</w:t>
      </w:r>
    </w:p>
    <w:p w14:paraId="4B211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5.表格中“推荐理由”栏的填写应当简明扼要，字数大于等于50字，小于等于150字。系统中已设置推荐理由学生辅导员填写，请为每名学生填写个性化推荐理由。</w:t>
      </w:r>
    </w:p>
    <w:p w14:paraId="52C12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ascii="仿宋_GB2312" w:eastAsia="仿宋_GB2312"/>
          <w:sz w:val="28"/>
          <w:szCs w:val="28"/>
        </w:rPr>
        <w:t>.表格必须体现学校各级部门的意见，推荐人和学校各院系主管学生工作的领导同志必须签名，不得由他人代写推荐意见或签名。</w:t>
      </w:r>
    </w:p>
    <w:p w14:paraId="3E6E1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eastAsia="仿宋_GB2312"/>
          <w:strike/>
          <w:dstrike w:val="0"/>
          <w:color w:val="0000FF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ascii="仿宋_GB2312" w:eastAsia="仿宋_GB2312"/>
          <w:sz w:val="28"/>
          <w:szCs w:val="28"/>
        </w:rPr>
        <w:t>.表格中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院（系）意见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栏必须加盖</w:t>
      </w:r>
      <w:r>
        <w:rPr>
          <w:rFonts w:hint="eastAsia" w:ascii="仿宋_GB2312" w:eastAsia="仿宋_GB2312"/>
          <w:sz w:val="28"/>
          <w:szCs w:val="28"/>
          <w:lang w:eastAsia="zh-CN"/>
        </w:rPr>
        <w:t>学院行政</w:t>
      </w:r>
      <w:r>
        <w:rPr>
          <w:rFonts w:ascii="仿宋_GB2312" w:eastAsia="仿宋_GB2312"/>
          <w:sz w:val="28"/>
          <w:szCs w:val="28"/>
        </w:rPr>
        <w:t>公章</w:t>
      </w:r>
      <w:r>
        <w:rPr>
          <w:rFonts w:hint="eastAsia" w:ascii="仿宋_GB2312" w:eastAsia="仿宋_GB2312"/>
          <w:sz w:val="28"/>
          <w:szCs w:val="28"/>
          <w:lang w:eastAsia="zh-CN"/>
        </w:rPr>
        <w:t>（不得使用团委章、党章）</w:t>
      </w:r>
      <w:r>
        <w:rPr>
          <w:rFonts w:ascii="仿宋_GB2312" w:eastAsia="仿宋_GB2312"/>
          <w:sz w:val="28"/>
          <w:szCs w:val="28"/>
        </w:rPr>
        <w:t>。</w:t>
      </w:r>
    </w:p>
    <w:p w14:paraId="2F835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推荐理由、院（系）意见、学校意见填写时间处于节假日的，需提供学校盖章的情况说明。</w:t>
      </w:r>
    </w:p>
    <w:p w14:paraId="4BDAD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二、《国家奖学金申请审批</w:t>
      </w: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内容</w:t>
      </w:r>
      <w:r>
        <w:rPr>
          <w:rFonts w:hint="eastAsia" w:ascii="黑体" w:hAnsi="黑体" w:eastAsia="黑体" w:cs="黑体"/>
          <w:bCs/>
          <w:sz w:val="28"/>
          <w:szCs w:val="28"/>
        </w:rPr>
        <w:t>》填写的常见问题。</w:t>
      </w:r>
    </w:p>
    <w:p w14:paraId="30FD8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（一）所填“出生年月”与身份证不一致。</w:t>
      </w:r>
    </w:p>
    <w:p w14:paraId="0E62B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出生年月的填写，应与身份证中的出生年月保持一致。</w:t>
      </w:r>
    </w:p>
    <w:p w14:paraId="644E4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（二）“学制”填写不规范。</w:t>
      </w:r>
    </w:p>
    <w:p w14:paraId="2C58E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eastAsia="仿宋_GB2312"/>
          <w:sz w:val="28"/>
          <w:szCs w:val="28"/>
        </w:rPr>
        <w:t>学制，应填各专业学生入学当年招生简章中规定的学习年限，</w:t>
      </w:r>
      <w:r>
        <w:rPr>
          <w:rFonts w:hint="eastAsia" w:ascii="仿宋_GB2312" w:eastAsia="仿宋_GB2312"/>
          <w:sz w:val="28"/>
          <w:szCs w:val="28"/>
          <w:lang w:eastAsia="zh-CN"/>
        </w:rPr>
        <w:t>比如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3、4、5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0BE6C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（三）以所填入学时间和学制年限计算，个别获评学生应已毕业，不具备参评资格，且未附相关情况说明。</w:t>
      </w:r>
    </w:p>
    <w:p w14:paraId="7C55E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二年级及以上年级本专科学生方可申请本专科生国家奖学金。特殊学制的学生，根据当年所修课程层次确定参与相应学段的国家奖学金评定，原则上从入学第六年开始不再具备本专科生国家奖学金申请资格。</w:t>
      </w:r>
    </w:p>
    <w:p w14:paraId="1BB28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国家奖学金按照实际情况认定，休学、学制期内应征入伍等因素都应统一考量。按照入学时间和学制年限计算，逾期参评的学生应注明原因。</w:t>
      </w:r>
    </w:p>
    <w:p w14:paraId="57A06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（四）“学习成绩排名”“综合考评排名”一项或两项超过10%，但小数点按照四舍五入后为10%。</w:t>
      </w:r>
    </w:p>
    <w:p w14:paraId="7E4B4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学习成绩排名与综合考评成绩排名均位于前10%（含10%）的学生，可以申请本专科生国家奖学金。学习成绩排名和综合考评排名两项任何一项排名计算</w:t>
      </w:r>
      <w:r>
        <w:rPr>
          <w:rFonts w:hint="eastAsia" w:ascii="仿宋_GB2312" w:hAnsi="仿宋" w:eastAsia="仿宋_GB2312"/>
          <w:b w:val="0"/>
          <w:bCs w:val="0"/>
          <w:color w:val="FF0000"/>
          <w:sz w:val="28"/>
          <w:szCs w:val="28"/>
        </w:rPr>
        <w:t>有小数点都按超过10%算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 w14:paraId="0DE1E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（五）“学习成绩排名”“综合考评排名”一项或两项超过10%，但在30%（含30%）以内，没有提供详细证明材料。</w:t>
      </w:r>
    </w:p>
    <w:p w14:paraId="750A1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学习成绩排名和综合考评成绩排名没有进入前10%，但达到前30%（含30%）的学生，如在其他方面表现非常突出，也可申请本专科生国家奖学金，但需提交获奖证书复印件等详细的证明材料。没有提交证明材料的，直接取消名额。</w:t>
      </w:r>
    </w:p>
    <w:p w14:paraId="5BCB2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（六）“学习成绩排名”“综合考评排名”一项或两项超过10%，但在30%（含30%）以内，提供的证明材料不足以作为支撑。</w:t>
      </w:r>
    </w:p>
    <w:p w14:paraId="10429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参照《本专科生国家奖学金评审办法》第七条第二点“成绩要求”。在其他方面表现非常突出是指在道德风尚、学术研究、学科竞赛、创新发明、社会实践、社会工作、体育竞赛、艺术展演等某一方面表现特别优秀。具体是指：</w:t>
      </w:r>
    </w:p>
    <w:p w14:paraId="7C1B6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 w14:paraId="2AAA8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2.在学术研究上取得显著成绩，以第一作者发表的通过专家鉴定的高水平论文，以第一、二作者出版的通过专家鉴定的学术专著。</w:t>
      </w:r>
    </w:p>
    <w:p w14:paraId="0F523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3.在学科竞赛方面取得显著成绩，在国际和全国性专业学科竞赛、课外学术科技竞赛、中国“互联网+”大学生创新创业大赛、全国职业院校技能大赛等竞赛中获一等奖（或金奖）及以上奖励。</w:t>
      </w:r>
    </w:p>
    <w:p w14:paraId="254FC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4.在创新发明方面取得显著成绩，科研成果获省、部级以上奖励或获得通过专家鉴定的国家专利（不包括实用新型专利、外观设计专利）。</w:t>
      </w:r>
    </w:p>
    <w:p w14:paraId="47D70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.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上场主力队员。</w:t>
      </w:r>
    </w:p>
    <w:p w14:paraId="79209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6.在艺术展演方面取得显著成绩，参加全国大学生艺术展演获得一、二等奖，参加省级艺术展演获得一等奖；艺术类专业学生参加国际和全国性比赛获得前三名。集体项目应为主要演员。</w:t>
      </w:r>
    </w:p>
    <w:p w14:paraId="63FDA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7.获全国十大杰出青年、中国青年五四奖章、中国大学生年度人物等全国性荣誉称号。</w:t>
      </w:r>
    </w:p>
    <w:p w14:paraId="6BB5E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8.其它应当认定为表现非常突出的情形。</w:t>
      </w:r>
    </w:p>
    <w:p w14:paraId="046BF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七</w:t>
      </w:r>
      <w:r>
        <w:rPr>
          <w:rFonts w:hint="eastAsia" w:ascii="仿宋_GB2312" w:eastAsia="仿宋_GB2312"/>
          <w:b/>
          <w:bCs/>
          <w:sz w:val="28"/>
          <w:szCs w:val="28"/>
        </w:rPr>
        <w:t>）“学习成绩排名”“综合考评排名”学生总基数不一致。</w:t>
      </w:r>
    </w:p>
    <w:p w14:paraId="169E8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“学习成绩排名”“综合考评排名”学生总数应保持一致。（如有特殊情况，应备注做好说明。）</w:t>
      </w:r>
    </w:p>
    <w:p w14:paraId="0D7B7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八</w:t>
      </w:r>
      <w:r>
        <w:rPr>
          <w:rFonts w:hint="eastAsia" w:ascii="仿宋_GB2312" w:eastAsia="仿宋_GB2312"/>
          <w:b/>
          <w:bCs/>
          <w:sz w:val="28"/>
          <w:szCs w:val="28"/>
        </w:rPr>
        <w:t>）“学习成绩排名”“综合考评排名”学生总基数过大。</w:t>
      </w:r>
    </w:p>
    <w:p w14:paraId="39E71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“学习成绩排名”“综合考评排名”学生总基数应结合实际，应以班级或者本专业实际总人数为基数，不能随意扩大。</w:t>
      </w:r>
    </w:p>
    <w:p w14:paraId="751C3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九</w:t>
      </w:r>
      <w:r>
        <w:rPr>
          <w:rFonts w:hint="eastAsia" w:ascii="仿宋_GB2312" w:eastAsia="仿宋_GB2312"/>
          <w:b/>
          <w:bCs/>
          <w:sz w:val="28"/>
          <w:szCs w:val="28"/>
        </w:rPr>
        <w:t>）个别学生将在校期间上过的全部“必修课”门数计入。</w:t>
      </w:r>
    </w:p>
    <w:p w14:paraId="6B3D6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必修课门数，应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计算参评当年</w:t>
      </w:r>
      <w:r>
        <w:rPr>
          <w:rFonts w:hint="eastAsia" w:ascii="仿宋_GB2312" w:hAnsi="仿宋" w:eastAsia="仿宋_GB2312"/>
          <w:sz w:val="28"/>
          <w:szCs w:val="28"/>
        </w:rPr>
        <w:t>所修必修课程门数。同年级同专业学生必修课门数应相同（如果学校培养方案规定学生可以自由选课，需单独备注并提供支撑材料）。</w:t>
      </w:r>
    </w:p>
    <w:p w14:paraId="10965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（十）申请理由、推荐理由中提到某重大奖项，但在“主要获奖情况”栏中未体现。</w:t>
      </w:r>
    </w:p>
    <w:p w14:paraId="7406C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主要获奖情况中填写的奖项应作为申请理由、推荐理由的佐证，前后一致。</w:t>
      </w:r>
    </w:p>
    <w:p w14:paraId="54DFE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一</w:t>
      </w:r>
      <w:r>
        <w:rPr>
          <w:rFonts w:hint="eastAsia" w:ascii="仿宋_GB2312" w:eastAsia="仿宋_GB2312"/>
          <w:b/>
          <w:bCs/>
          <w:sz w:val="28"/>
          <w:szCs w:val="28"/>
        </w:rPr>
        <w:t>）“申请理由”不能全面反映学生各方面的综合素质。</w:t>
      </w:r>
    </w:p>
    <w:p w14:paraId="6813D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本专科生国家奖学金用于奖励特别优秀的全日制本专科生，具有中华人民共和国国籍；热爱社会主义祖国，拥护中国共产党的领导；遵守宪法和法律，遵守学校规章制度；诚实守信，道德品质优良；在校期间学习成绩优异，创新能力、社会实践、综合素质等方面特别突出。</w:t>
      </w:r>
    </w:p>
    <w:p w14:paraId="12004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二</w:t>
      </w:r>
      <w:r>
        <w:rPr>
          <w:rFonts w:hint="eastAsia" w:ascii="仿宋_GB2312" w:eastAsia="仿宋_GB2312"/>
          <w:b/>
          <w:bCs/>
          <w:sz w:val="28"/>
          <w:szCs w:val="28"/>
        </w:rPr>
        <w:t>）个别学生将自己高中阶段的表现写进本学年国家奖学金“申请理由”。</w:t>
      </w:r>
    </w:p>
    <w:p w14:paraId="293D9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申请理由应为参评学年全面、简要、真实的表现描述。</w:t>
      </w:r>
    </w:p>
    <w:p w14:paraId="44E7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b/>
          <w:bCs/>
          <w:sz w:val="28"/>
          <w:szCs w:val="28"/>
        </w:rPr>
        <w:t>）部分学生所填“申请理由”思想政治理论学习内容在与时俱进方面有待加强。</w:t>
      </w:r>
    </w:p>
    <w:p w14:paraId="46B55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学生应在习近平新时代中国特色社会主义思想指引下，自觉加强思想政治理论学习，不断提高政治素养，坚持与时俱进。</w:t>
      </w:r>
    </w:p>
    <w:p w14:paraId="715DA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四</w:t>
      </w:r>
      <w:r>
        <w:rPr>
          <w:rFonts w:hint="eastAsia" w:ascii="仿宋_GB2312" w:eastAsia="仿宋_GB2312"/>
          <w:b/>
          <w:bCs/>
          <w:sz w:val="28"/>
          <w:szCs w:val="28"/>
        </w:rPr>
        <w:t>）个别“申请理由”存在错别字、语句不通顺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、模板化严重</w:t>
      </w:r>
      <w:r>
        <w:rPr>
          <w:rFonts w:hint="eastAsia" w:ascii="仿宋_GB2312" w:eastAsia="仿宋_GB2312"/>
          <w:b/>
          <w:bCs/>
          <w:sz w:val="28"/>
          <w:szCs w:val="28"/>
        </w:rPr>
        <w:t>等现象。</w:t>
      </w:r>
    </w:p>
    <w:p w14:paraId="56C69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default" w:ascii="仿宋_GB2312" w:hAnsi="仿宋" w:eastAsia="仿宋_GB2312"/>
          <w:sz w:val="28"/>
          <w:szCs w:val="28"/>
          <w:lang w:val="en-US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申请理由应逻辑清晰、层次分明、格式整齐、语句通顺，无错别字，无使用不当的标点符号，严谨规范，字数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大于等于100字，小于等于300字</w:t>
      </w:r>
      <w:r>
        <w:rPr>
          <w:rFonts w:hint="eastAsia" w:ascii="仿宋_GB2312" w:hAnsi="仿宋" w:eastAsia="仿宋_GB2312"/>
          <w:sz w:val="28"/>
          <w:szCs w:val="28"/>
        </w:rPr>
        <w:t>。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根据教育部国奖评审系统最新要求，系统会自动将</w:t>
      </w:r>
      <w:r>
        <w:rPr>
          <w:rFonts w:hint="eastAsia" w:ascii="仿宋_GB2312" w:hAnsi="仿宋" w:eastAsia="仿宋_GB2312"/>
          <w:color w:val="FF0000"/>
          <w:sz w:val="28"/>
          <w:szCs w:val="28"/>
          <w:highlight w:val="none"/>
          <w:lang w:eastAsia="zh-CN"/>
        </w:rPr>
        <w:t>当前学生与本年度本校的其他学生申请理由作比较，文字重复率&gt;=60%判定为申请理由重复，需重新填写。为避免返工，请学生务必填写个性化申请理由。</w:t>
      </w:r>
    </w:p>
    <w:p w14:paraId="1AB28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五</w:t>
      </w:r>
      <w:r>
        <w:rPr>
          <w:rFonts w:hint="eastAsia" w:ascii="仿宋_GB2312" w:eastAsia="仿宋_GB2312"/>
          <w:b/>
          <w:bCs/>
          <w:sz w:val="28"/>
          <w:szCs w:val="28"/>
        </w:rPr>
        <w:t>）申请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理由日期、推荐理由日期、院系意见日期顺序有误</w:t>
      </w:r>
      <w:r>
        <w:rPr>
          <w:rFonts w:hint="eastAsia" w:ascii="仿宋_GB2312" w:eastAsia="仿宋_GB2312"/>
          <w:b/>
          <w:bCs/>
          <w:sz w:val="28"/>
          <w:szCs w:val="28"/>
        </w:rPr>
        <w:t>。</w:t>
      </w:r>
    </w:p>
    <w:p w14:paraId="3FA2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学生</w:t>
      </w:r>
      <w:r>
        <w:rPr>
          <w:rFonts w:hint="eastAsia" w:ascii="仿宋_GB2312" w:hAnsi="仿宋" w:eastAsia="仿宋_GB2312"/>
          <w:color w:val="FF0000"/>
          <w:sz w:val="28"/>
          <w:szCs w:val="28"/>
          <w:lang w:eastAsia="zh-CN"/>
        </w:rPr>
        <w:t>填写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申请</w:t>
      </w:r>
      <w:r>
        <w:rPr>
          <w:rFonts w:hint="eastAsia" w:ascii="仿宋_GB2312" w:hAnsi="仿宋" w:eastAsia="仿宋_GB2312"/>
          <w:color w:val="FF0000"/>
          <w:sz w:val="28"/>
          <w:szCs w:val="28"/>
          <w:lang w:eastAsia="zh-CN"/>
        </w:rPr>
        <w:t>理由日期应不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晚于辅导员推荐</w:t>
      </w:r>
      <w:r>
        <w:rPr>
          <w:rFonts w:hint="eastAsia" w:ascii="仿宋_GB2312" w:hAnsi="仿宋" w:eastAsia="仿宋_GB2312"/>
          <w:color w:val="FF0000"/>
          <w:sz w:val="28"/>
          <w:szCs w:val="28"/>
          <w:lang w:eastAsia="zh-CN"/>
        </w:rPr>
        <w:t>理由日期，推荐理由日期应不晚于院系意见日期</w:t>
      </w:r>
      <w:r>
        <w:rPr>
          <w:rFonts w:hint="eastAsia" w:ascii="仿宋_GB2312" w:hAnsi="仿宋" w:eastAsia="仿宋_GB2312"/>
          <w:color w:val="FF0000"/>
          <w:sz w:val="28"/>
          <w:szCs w:val="28"/>
          <w:lang w:val="en-US" w:eastAsia="zh-CN"/>
        </w:rPr>
        <w:t>,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院系</w:t>
      </w:r>
      <w:r>
        <w:rPr>
          <w:rFonts w:hint="eastAsia" w:ascii="仿宋_GB2312" w:hAnsi="仿宋" w:eastAsia="仿宋_GB2312"/>
          <w:color w:val="FF0000"/>
          <w:sz w:val="28"/>
          <w:szCs w:val="28"/>
          <w:lang w:eastAsia="zh-CN"/>
        </w:rPr>
        <w:t>意见日期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应不晚于学校盖章日期。</w:t>
      </w:r>
      <w:r>
        <w:rPr>
          <w:rFonts w:hint="eastAsia" w:ascii="仿宋_GB2312" w:hAnsi="仿宋" w:eastAsia="仿宋_GB2312"/>
          <w:sz w:val="28"/>
          <w:szCs w:val="28"/>
        </w:rPr>
        <w:t>对于日期不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符</w:t>
      </w:r>
      <w:r>
        <w:rPr>
          <w:rFonts w:hint="eastAsia" w:ascii="仿宋_GB2312" w:hAnsi="仿宋" w:eastAsia="仿宋_GB2312"/>
          <w:sz w:val="28"/>
          <w:szCs w:val="28"/>
        </w:rPr>
        <w:t>合规定者，直接取消名额。</w:t>
      </w:r>
    </w:p>
    <w:p w14:paraId="76690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（十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六</w:t>
      </w:r>
      <w:r>
        <w:rPr>
          <w:rFonts w:hint="eastAsia" w:ascii="仿宋_GB2312" w:eastAsia="仿宋_GB2312"/>
          <w:b/>
          <w:bCs/>
          <w:sz w:val="28"/>
          <w:szCs w:val="28"/>
        </w:rPr>
        <w:t>）签名存在打印、代签等问题。</w:t>
      </w:r>
    </w:p>
    <w:p w14:paraId="4C865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申请人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、推荐人、院系主管学生工作领导</w:t>
      </w:r>
      <w:r>
        <w:rPr>
          <w:rFonts w:hint="eastAsia" w:ascii="仿宋_GB2312" w:hAnsi="仿宋" w:eastAsia="仿宋_GB2312"/>
          <w:sz w:val="28"/>
          <w:szCs w:val="28"/>
        </w:rPr>
        <w:t>签名，</w:t>
      </w:r>
      <w:r>
        <w:rPr>
          <w:rFonts w:hint="eastAsia" w:ascii="仿宋_GB2312" w:hAnsi="仿宋" w:eastAsia="仿宋_GB2312"/>
          <w:color w:val="FF0000"/>
          <w:sz w:val="28"/>
          <w:szCs w:val="28"/>
        </w:rPr>
        <w:t>必须是本人手签，不可打印、复印、代签</w:t>
      </w:r>
      <w:r>
        <w:rPr>
          <w:rFonts w:hint="eastAsia" w:ascii="仿宋_GB2312" w:hAnsi="仿宋" w:eastAsia="仿宋_GB2312"/>
          <w:color w:val="FF0000"/>
          <w:sz w:val="28"/>
          <w:szCs w:val="28"/>
          <w:lang w:eastAsia="zh-CN"/>
        </w:rPr>
        <w:t>，不可使用签名章代替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。经评审专家认为存在不当行为的，直接取消名额。</w:t>
      </w:r>
    </w:p>
    <w:p w14:paraId="3D2A19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（十七）</w:t>
      </w:r>
      <w:r>
        <w:rPr>
          <w:rFonts w:hint="eastAsia" w:ascii="仿宋_GB2312" w:eastAsia="仿宋_GB2312"/>
          <w:b/>
          <w:bCs/>
          <w:sz w:val="28"/>
          <w:szCs w:val="28"/>
        </w:rPr>
        <w:t>辅导员或班主任给不同申请学生填写一样的“推荐理由”。</w:t>
      </w:r>
    </w:p>
    <w:p w14:paraId="346A4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“推荐理由”“院系意见”不得完全一致。辅导员或班主任应根据不同申请学生的个性，实事求是给出客观、准确、个性化的推荐理由，不得搞千篇一律、万人一面雷同化推荐，字数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大于等于50字，小于等于150字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。根据教育部国奖评审系统最新要求，系统会自动将</w:t>
      </w:r>
      <w:r>
        <w:rPr>
          <w:rFonts w:hint="eastAsia" w:ascii="仿宋_GB2312" w:hAnsi="仿宋" w:eastAsia="仿宋_GB2312"/>
          <w:color w:val="FF0000"/>
          <w:sz w:val="28"/>
          <w:szCs w:val="28"/>
          <w:highlight w:val="none"/>
          <w:lang w:eastAsia="zh-CN"/>
        </w:rPr>
        <w:t>当前学生与本年度本校的其他学生推荐理由作比较，文字重复率&gt;=60%</w:t>
      </w:r>
      <w:r>
        <w:rPr>
          <w:rFonts w:hint="eastAsia" w:ascii="仿宋_GB2312" w:hAnsi="仿宋" w:eastAsia="仿宋_GB2312"/>
          <w:color w:val="FF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FF0000"/>
          <w:sz w:val="28"/>
          <w:szCs w:val="28"/>
          <w:highlight w:val="none"/>
          <w:lang w:eastAsia="zh-CN"/>
        </w:rPr>
        <w:t>判定为推荐理由重复，需重新填写。为避免返工，请各学院严格审核该项内容用语。</w:t>
      </w:r>
    </w:p>
    <w:p w14:paraId="688FB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十八</w:t>
      </w:r>
      <w:r>
        <w:rPr>
          <w:rFonts w:hint="eastAsia" w:ascii="仿宋_GB2312" w:eastAsia="仿宋_GB2312"/>
          <w:b/>
          <w:bCs/>
          <w:sz w:val="28"/>
          <w:szCs w:val="28"/>
        </w:rPr>
        <w:t>）“院系意见”只签写同意、同意推荐，过于简单。</w:t>
      </w:r>
    </w:p>
    <w:p w14:paraId="409AE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ascii="仿宋_GB2312" w:hAnsi="仿宋" w:eastAsia="仿宋_GB2312"/>
          <w:strike/>
          <w:dstrike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要求：</w:t>
      </w:r>
      <w:r>
        <w:rPr>
          <w:rFonts w:hint="eastAsia" w:ascii="仿宋_GB2312" w:hAnsi="仿宋" w:eastAsia="仿宋_GB2312"/>
          <w:sz w:val="28"/>
          <w:szCs w:val="28"/>
        </w:rPr>
        <w:t>院系需对评审程序、辅导员推荐的学生是否符合评审要求的各项条件进行审核。院系意见不可过于简单。</w:t>
      </w:r>
    </w:p>
    <w:p w14:paraId="79E35712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ZmYzQ1MjI3YzE5MWE2YmM0MmU3ZjRhZWQxMDEifQ=="/>
  </w:docVars>
  <w:rsids>
    <w:rsidRoot w:val="00197268"/>
    <w:rsid w:val="00103980"/>
    <w:rsid w:val="00197268"/>
    <w:rsid w:val="001A5095"/>
    <w:rsid w:val="002172B1"/>
    <w:rsid w:val="004D77BF"/>
    <w:rsid w:val="00582A30"/>
    <w:rsid w:val="005A7504"/>
    <w:rsid w:val="005F3638"/>
    <w:rsid w:val="007309FB"/>
    <w:rsid w:val="007A7DAD"/>
    <w:rsid w:val="00802EC0"/>
    <w:rsid w:val="008B1757"/>
    <w:rsid w:val="0098415E"/>
    <w:rsid w:val="00AB6EC7"/>
    <w:rsid w:val="00AE43AC"/>
    <w:rsid w:val="00B80057"/>
    <w:rsid w:val="00DB4CC7"/>
    <w:rsid w:val="00DF106C"/>
    <w:rsid w:val="00E623AA"/>
    <w:rsid w:val="00F6252B"/>
    <w:rsid w:val="02DC7E28"/>
    <w:rsid w:val="0D2943E2"/>
    <w:rsid w:val="26F32FCD"/>
    <w:rsid w:val="3025723A"/>
    <w:rsid w:val="303D1BD7"/>
    <w:rsid w:val="52AF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3140</Words>
  <Characters>3211</Characters>
  <Lines>24</Lines>
  <Paragraphs>6</Paragraphs>
  <TotalTime>0</TotalTime>
  <ScaleCrop>false</ScaleCrop>
  <LinksUpToDate>false</LinksUpToDate>
  <CharactersWithSpaces>3212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2022-09-21T02:42:00Z</dcterms:created>
  <dc:creator>HuYue</dc:creator>
  <cp:lastModifiedBy>孙睿</cp:lastModifiedBy>
  <dcterms:modified xsi:type="dcterms:W3CDTF">2025-09-23T07:28:20Z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A15236CC73D141FC8AC71199CC020A2D_13</vt:lpwstr>
  </property>
</Properties>
</file>