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F3C9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园林学院20</w:t>
      </w:r>
      <w:r>
        <w:rPr>
          <w:rFonts w:ascii="方正小标宋简体" w:hAnsi="方正小标宋简体" w:eastAsia="方正小标宋简体" w:cs="方正小标宋简体"/>
          <w:sz w:val="44"/>
          <w:szCs w:val="44"/>
        </w:rPr>
        <w:t>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年社会类奖学金、助学金</w:t>
      </w:r>
    </w:p>
    <w:p w14:paraId="3A946A2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评审工作安排</w:t>
      </w:r>
    </w:p>
    <w:p w14:paraId="6AB88F2A">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各位同学：</w:t>
      </w:r>
    </w:p>
    <w:p w14:paraId="45591EEA">
      <w:pPr>
        <w:spacing w:line="5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为全面推进学生资助精准化，切实发挥学生资助育人功效，提升学生资助科学化水平。根据《学生资助资金管理办法》文件要求，结合《北京林业大学202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年评优工作安排意见》，现将学院20</w:t>
      </w:r>
      <w:r>
        <w:rPr>
          <w:rFonts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年社会类奖学金、助学金相关评审工作安排如下：</w:t>
      </w:r>
    </w:p>
    <w:p w14:paraId="0703DCFD">
      <w:pPr>
        <w:spacing w:line="520" w:lineRule="exact"/>
        <w:ind w:firstLine="640" w:firstLineChars="200"/>
        <w:rPr>
          <w:rFonts w:ascii="黑体" w:hAnsi="黑体" w:eastAsia="黑体" w:cs="黑体"/>
          <w:sz w:val="32"/>
          <w:szCs w:val="32"/>
        </w:rPr>
      </w:pPr>
      <w:r>
        <w:rPr>
          <w:rFonts w:hint="eastAsia" w:ascii="黑体" w:hAnsi="黑体" w:eastAsia="黑体" w:cs="黑体"/>
          <w:sz w:val="32"/>
          <w:szCs w:val="32"/>
        </w:rPr>
        <w:t>一、评审项目</w:t>
      </w:r>
    </w:p>
    <w:p w14:paraId="3A41918E">
      <w:pPr>
        <w:spacing w:line="5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我院涉及评审的社会类奖学金、助学金主要有以下</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项。国家励志奖学金，</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000 元/人，我院名额</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个；成才助学金，3000 元/人，我院名额1个；</w:t>
      </w:r>
      <w:r>
        <w:rPr>
          <w:rFonts w:hint="eastAsia" w:ascii="仿宋_GB2312" w:hAnsi="仿宋_GB2312" w:eastAsia="仿宋_GB2312" w:cs="仿宋_GB2312"/>
          <w:sz w:val="32"/>
          <w:szCs w:val="32"/>
          <w:lang w:val="en-US" w:eastAsia="zh-CN"/>
        </w:rPr>
        <w:t>福平</w:t>
      </w:r>
      <w:r>
        <w:rPr>
          <w:rFonts w:hint="eastAsia" w:ascii="仿宋_GB2312" w:hAnsi="仿宋_GB2312" w:eastAsia="仿宋_GB2312" w:cs="仿宋_GB2312"/>
          <w:sz w:val="32"/>
          <w:szCs w:val="32"/>
        </w:rPr>
        <w:t>助学金，</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000 元/人，我院名额</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个。珠峰奖学金，5000 元/人，我院名额6个（风景园林学专业）。如后续有其他奖助学金补充，再做通知。</w:t>
      </w:r>
    </w:p>
    <w:p w14:paraId="0079BE8B">
      <w:pPr>
        <w:spacing w:line="520" w:lineRule="exact"/>
        <w:ind w:firstLine="640" w:firstLineChars="200"/>
        <w:rPr>
          <w:rFonts w:ascii="黑体" w:hAnsi="黑体" w:eastAsia="黑体" w:cs="黑体"/>
          <w:sz w:val="32"/>
          <w:szCs w:val="32"/>
        </w:rPr>
      </w:pPr>
      <w:r>
        <w:rPr>
          <w:rFonts w:hint="eastAsia" w:ascii="黑体" w:hAnsi="黑体" w:eastAsia="黑体" w:cs="黑体"/>
          <w:sz w:val="32"/>
          <w:szCs w:val="32"/>
        </w:rPr>
        <w:t>二、评审程序及时间安排</w:t>
      </w:r>
    </w:p>
    <w:p w14:paraId="598F98AF">
      <w:pPr>
        <w:spacing w:line="52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b w:val="0"/>
          <w:bCs w:val="0"/>
          <w:color w:val="000000"/>
          <w:sz w:val="32"/>
          <w:szCs w:val="32"/>
          <w:highlight w:val="none"/>
          <w:lang w:val="en-US" w:eastAsia="zh-CN"/>
        </w:rPr>
        <w:t>学生本人需在</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学生评奖评优管理系统（https://apaas.bjfu.edu.cn/dashboard/app/59）进行申报，</w:t>
      </w:r>
      <w:r>
        <w:rPr>
          <w:rFonts w:hint="eastAsia" w:ascii="仿宋_GB2312" w:hAnsi="仿宋_GB2312" w:eastAsia="仿宋_GB2312" w:cs="仿宋_GB2312"/>
          <w:color w:val="FF0000"/>
          <w:sz w:val="32"/>
          <w:szCs w:val="32"/>
          <w:highlight w:val="yellow"/>
        </w:rPr>
        <w:t>截止时间为10月</w:t>
      </w:r>
      <w:r>
        <w:rPr>
          <w:rFonts w:hint="eastAsia" w:ascii="仿宋_GB2312" w:hAnsi="仿宋_GB2312" w:eastAsia="仿宋_GB2312" w:cs="仿宋_GB2312"/>
          <w:color w:val="FF0000"/>
          <w:sz w:val="32"/>
          <w:szCs w:val="32"/>
          <w:highlight w:val="yellow"/>
          <w:lang w:val="en-US" w:eastAsia="zh-CN"/>
        </w:rPr>
        <w:t>5</w:t>
      </w:r>
      <w:r>
        <w:rPr>
          <w:rFonts w:hint="eastAsia" w:ascii="仿宋_GB2312" w:hAnsi="仿宋_GB2312" w:eastAsia="仿宋_GB2312" w:cs="仿宋_GB2312"/>
          <w:color w:val="FF0000"/>
          <w:sz w:val="32"/>
          <w:szCs w:val="32"/>
          <w:highlight w:val="yellow"/>
        </w:rPr>
        <w:t>日（</w:t>
      </w:r>
      <w:r>
        <w:rPr>
          <w:rFonts w:hint="eastAsia" w:ascii="仿宋_GB2312" w:hAnsi="仿宋_GB2312" w:eastAsia="仿宋_GB2312" w:cs="仿宋_GB2312"/>
          <w:color w:val="FF0000"/>
          <w:sz w:val="32"/>
          <w:szCs w:val="32"/>
          <w:highlight w:val="yellow"/>
          <w:lang w:val="en-US" w:eastAsia="zh-CN"/>
        </w:rPr>
        <w:t>周日</w:t>
      </w:r>
      <w:r>
        <w:rPr>
          <w:rFonts w:hint="eastAsia" w:ascii="仿宋_GB2312" w:hAnsi="仿宋_GB2312" w:eastAsia="仿宋_GB2312" w:cs="仿宋_GB2312"/>
          <w:color w:val="FF0000"/>
          <w:sz w:val="32"/>
          <w:szCs w:val="32"/>
          <w:highlight w:val="yellow"/>
        </w:rPr>
        <w:t>）晚上24时</w:t>
      </w:r>
      <w:r>
        <w:rPr>
          <w:rFonts w:hint="eastAsia" w:ascii="仿宋_GB2312" w:hAnsi="仿宋_GB2312" w:eastAsia="仿宋_GB2312" w:cs="仿宋_GB2312"/>
          <w:color w:val="FF0000"/>
          <w:sz w:val="32"/>
          <w:szCs w:val="32"/>
        </w:rPr>
        <w:t>。</w:t>
      </w:r>
      <w:r>
        <w:rPr>
          <w:rFonts w:hint="eastAsia" w:ascii="仿宋_GB2312" w:hAnsi="仿宋_GB2312" w:eastAsia="仿宋_GB2312" w:cs="仿宋_GB2312"/>
          <w:sz w:val="32"/>
          <w:szCs w:val="32"/>
        </w:rPr>
        <w:t>过时视为放弃申请。</w:t>
      </w:r>
    </w:p>
    <w:p w14:paraId="6B52EB10">
      <w:pPr>
        <w:spacing w:line="5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.学院评审小组会依据各个奖项评审条件，对学生申报情况展开集中评审并公示。</w:t>
      </w:r>
      <w:bookmarkStart w:id="0" w:name="_GoBack"/>
      <w:bookmarkEnd w:id="0"/>
    </w:p>
    <w:p w14:paraId="7C064E8C">
      <w:pPr>
        <w:spacing w:line="5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.学院将拟推荐名单上报学校，学生处将挖掘家庭经济困难且品学兼优的学生进行宣传，树立励志成才榜样，进行总结表彰、经验交流和评优宣传。</w:t>
      </w:r>
    </w:p>
    <w:p w14:paraId="3036DCE5">
      <w:pPr>
        <w:spacing w:line="520" w:lineRule="exact"/>
        <w:ind w:firstLine="640"/>
        <w:rPr>
          <w:rFonts w:ascii="黑体" w:hAnsi="黑体" w:eastAsia="黑体" w:cs="黑体"/>
          <w:sz w:val="32"/>
          <w:szCs w:val="32"/>
        </w:rPr>
      </w:pPr>
      <w:r>
        <w:rPr>
          <w:rFonts w:hint="eastAsia" w:ascii="黑体" w:hAnsi="黑体" w:eastAsia="黑体" w:cs="黑体"/>
          <w:sz w:val="32"/>
          <w:szCs w:val="32"/>
        </w:rPr>
        <w:t>三、注意事项</w:t>
      </w:r>
    </w:p>
    <w:p w14:paraId="43C4F90F">
      <w:pPr>
        <w:spacing w:line="5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b/>
          <w:bCs/>
          <w:color w:val="FF0000"/>
          <w:sz w:val="32"/>
          <w:szCs w:val="32"/>
          <w:lang w:val="en-US" w:eastAsia="zh-CN"/>
        </w:rPr>
        <w:t>除</w:t>
      </w:r>
      <w:r>
        <w:rPr>
          <w:rFonts w:hint="eastAsia" w:ascii="仿宋_GB2312" w:hAnsi="仿宋_GB2312" w:eastAsia="仿宋_GB2312" w:cs="仿宋_GB2312"/>
          <w:b/>
          <w:bCs/>
          <w:color w:val="FF0000"/>
          <w:sz w:val="32"/>
          <w:szCs w:val="32"/>
        </w:rPr>
        <w:t>珠峰奖学金</w:t>
      </w:r>
      <w:r>
        <w:rPr>
          <w:rFonts w:hint="eastAsia" w:ascii="仿宋_GB2312" w:hAnsi="仿宋_GB2312" w:eastAsia="仿宋_GB2312" w:cs="仿宋_GB2312"/>
          <w:b/>
          <w:bCs/>
          <w:color w:val="FF0000"/>
          <w:sz w:val="32"/>
          <w:szCs w:val="32"/>
          <w:lang w:val="en-US" w:eastAsia="zh-CN"/>
        </w:rPr>
        <w:t>以外，</w:t>
      </w:r>
      <w:r>
        <w:rPr>
          <w:rFonts w:hint="eastAsia" w:ascii="仿宋_GB2312" w:hAnsi="仿宋_GB2312" w:eastAsia="仿宋_GB2312" w:cs="仿宋_GB2312"/>
          <w:b w:val="0"/>
          <w:bCs w:val="0"/>
          <w:color w:val="FF0000"/>
          <w:sz w:val="32"/>
          <w:szCs w:val="32"/>
          <w:lang w:val="en-US" w:eastAsia="zh-CN"/>
        </w:rPr>
        <w:t>其他</w:t>
      </w:r>
      <w:r>
        <w:rPr>
          <w:rFonts w:hint="eastAsia" w:ascii="仿宋_GB2312" w:hAnsi="仿宋_GB2312" w:eastAsia="仿宋_GB2312" w:cs="仿宋_GB2312"/>
          <w:color w:val="FF0000"/>
          <w:sz w:val="32"/>
          <w:szCs w:val="32"/>
        </w:rPr>
        <w:t>所有社会类奖学金、助学金只有通过20</w:t>
      </w:r>
      <w:r>
        <w:rPr>
          <w:rFonts w:ascii="仿宋_GB2312" w:hAnsi="仿宋_GB2312" w:eastAsia="仿宋_GB2312" w:cs="仿宋_GB2312"/>
          <w:color w:val="FF0000"/>
          <w:sz w:val="32"/>
          <w:szCs w:val="32"/>
        </w:rPr>
        <w:t>2</w:t>
      </w:r>
      <w:r>
        <w:rPr>
          <w:rFonts w:hint="eastAsia" w:ascii="仿宋_GB2312" w:hAnsi="仿宋_GB2312" w:eastAsia="仿宋_GB2312" w:cs="仿宋_GB2312"/>
          <w:color w:val="FF0000"/>
          <w:sz w:val="32"/>
          <w:szCs w:val="32"/>
          <w:lang w:val="en-US" w:eastAsia="zh-CN"/>
        </w:rPr>
        <w:t>5</w:t>
      </w:r>
      <w:r>
        <w:rPr>
          <w:rFonts w:hint="eastAsia" w:ascii="仿宋_GB2312" w:hAnsi="仿宋_GB2312" w:eastAsia="仿宋_GB2312" w:cs="仿宋_GB2312"/>
          <w:color w:val="FF0000"/>
          <w:sz w:val="32"/>
          <w:szCs w:val="32"/>
        </w:rPr>
        <w:t>-202</w:t>
      </w:r>
      <w:r>
        <w:rPr>
          <w:rFonts w:hint="eastAsia" w:ascii="仿宋_GB2312" w:hAnsi="仿宋_GB2312" w:eastAsia="仿宋_GB2312" w:cs="仿宋_GB2312"/>
          <w:color w:val="FF0000"/>
          <w:sz w:val="32"/>
          <w:szCs w:val="32"/>
          <w:lang w:val="en-US" w:eastAsia="zh-CN"/>
        </w:rPr>
        <w:t>6</w:t>
      </w:r>
      <w:r>
        <w:rPr>
          <w:rFonts w:hint="eastAsia" w:ascii="仿宋_GB2312" w:hAnsi="仿宋_GB2312" w:eastAsia="仿宋_GB2312" w:cs="仿宋_GB2312"/>
          <w:color w:val="FF0000"/>
          <w:sz w:val="32"/>
          <w:szCs w:val="32"/>
        </w:rPr>
        <w:t>学年家庭经济困难认定的学生有资格申请和获得。</w:t>
      </w:r>
      <w:r>
        <w:rPr>
          <w:rFonts w:hint="eastAsia" w:ascii="仿宋_GB2312" w:hAnsi="仿宋_GB2312" w:eastAsia="仿宋_GB2312" w:cs="仿宋_GB2312"/>
          <w:sz w:val="32"/>
          <w:szCs w:val="32"/>
        </w:rPr>
        <w:t>本次评选范围为大二及以上年级经过家庭经济困难认定的本科生。</w:t>
      </w:r>
    </w:p>
    <w:p w14:paraId="6A1FEA55">
      <w:pPr>
        <w:spacing w:line="52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2.请认真阅读附件1附件2的资助标准和评选条件，不符合条件学生可以不用申请。</w:t>
      </w:r>
    </w:p>
    <w:p w14:paraId="168715E5">
      <w:pPr>
        <w:spacing w:line="5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同一学年内国家奖学金不得与国家励志奖学金兼得。国家励志奖学金的设立原则是奖励我校本科生中品学兼优的家庭经济困难学生，学院在评审工作中将以参评学生是否优秀作为评选标准，而非困难认定等级和困难程度。</w:t>
      </w:r>
    </w:p>
    <w:p w14:paraId="575F9DB9">
      <w:pPr>
        <w:spacing w:line="520" w:lineRule="exact"/>
        <w:ind w:firstLine="640"/>
        <w:rPr>
          <w:rFonts w:hint="eastAsia" w:ascii="Times New Roman" w:hAnsi="Times New Roman" w:eastAsia="仿宋_GB2312" w:cs="Times New Roman"/>
          <w:color w:val="000000" w:themeColor="text1"/>
          <w:sz w:val="32"/>
          <w:szCs w:val="28"/>
          <w14:textFill>
            <w14:solidFill>
              <w14:schemeClr w14:val="tx1"/>
            </w14:solidFill>
          </w14:textFill>
        </w:rPr>
      </w:pPr>
      <w:r>
        <w:rPr>
          <w:rFonts w:hint="eastAsia" w:ascii="Times New Roman" w:hAnsi="Times New Roman" w:eastAsia="仿宋_GB2312" w:cs="Times New Roman"/>
          <w:color w:val="000000" w:themeColor="text1"/>
          <w:sz w:val="32"/>
          <w:szCs w:val="28"/>
          <w14:textFill>
            <w14:solidFill>
              <w14:schemeClr w14:val="tx1"/>
            </w14:solidFill>
          </w14:textFill>
        </w:rPr>
        <w:t>4.国家励志奖学金评审办法详见附件2，</w:t>
      </w:r>
      <w:r>
        <w:rPr>
          <w:rFonts w:hint="eastAsia" w:ascii="Times New Roman" w:hAnsi="Times New Roman" w:eastAsia="仿宋_GB2312" w:cs="Times New Roman"/>
          <w:b/>
          <w:bCs/>
          <w:color w:val="000000" w:themeColor="text1"/>
          <w:sz w:val="32"/>
          <w:szCs w:val="28"/>
          <w14:textFill>
            <w14:solidFill>
              <w14:schemeClr w14:val="tx1"/>
            </w14:solidFill>
          </w14:textFill>
        </w:rPr>
        <w:t>获国家励志奖学金学生须于公示期结束后报送</w:t>
      </w:r>
      <w:r>
        <w:rPr>
          <w:rFonts w:hint="eastAsia" w:ascii="Times New Roman" w:hAnsi="Times New Roman" w:eastAsia="仿宋_GB2312" w:cs="Times New Roman"/>
          <w:b/>
          <w:bCs/>
          <w:color w:val="000000" w:themeColor="text1"/>
          <w:sz w:val="32"/>
          <w:szCs w:val="28"/>
          <w:lang w:val="en-US" w:eastAsia="zh-CN"/>
          <w14:textFill>
            <w14:solidFill>
              <w14:schemeClr w14:val="tx1"/>
            </w14:solidFill>
          </w14:textFill>
        </w:rPr>
        <w:t>纸质版</w:t>
      </w:r>
      <w:r>
        <w:rPr>
          <w:rFonts w:hint="eastAsia" w:ascii="Times New Roman" w:hAnsi="Times New Roman" w:eastAsia="仿宋_GB2312" w:cs="Times New Roman"/>
          <w:b/>
          <w:bCs/>
          <w:color w:val="000000" w:themeColor="text1"/>
          <w:sz w:val="32"/>
          <w:szCs w:val="28"/>
          <w14:textFill>
            <w14:solidFill>
              <w14:schemeClr w14:val="tx1"/>
            </w14:solidFill>
          </w14:textFill>
        </w:rPr>
        <w:t>申请表</w:t>
      </w:r>
      <w:r>
        <w:rPr>
          <w:rFonts w:hint="eastAsia" w:ascii="Times New Roman" w:hAnsi="Times New Roman" w:eastAsia="仿宋_GB2312" w:cs="Times New Roman"/>
          <w:b/>
          <w:bCs/>
          <w:color w:val="000000" w:themeColor="text1"/>
          <w:sz w:val="32"/>
          <w:szCs w:val="28"/>
          <w:lang w:val="en-US" w:eastAsia="zh-CN"/>
          <w14:textFill>
            <w14:solidFill>
              <w14:schemeClr w14:val="tx1"/>
            </w14:solidFill>
          </w14:textFill>
        </w:rPr>
        <w:t>（学生在系统中的申请经审批通过后即可打印出纸质版文件盖章）和</w:t>
      </w:r>
      <w:r>
        <w:rPr>
          <w:rFonts w:hint="eastAsia" w:ascii="仿宋_GB2312" w:hAnsi="仿宋_GB2312" w:eastAsia="仿宋_GB2312" w:cs="仿宋_GB2312"/>
          <w:b/>
          <w:bCs/>
          <w:color w:val="000000"/>
          <w:sz w:val="32"/>
          <w:szCs w:val="32"/>
          <w:highlight w:val="none"/>
          <w:lang w:eastAsia="zh-CN"/>
        </w:rPr>
        <w:t>电子版</w:t>
      </w:r>
      <w:r>
        <w:rPr>
          <w:rFonts w:hint="eastAsia" w:ascii="Times New Roman" w:hAnsi="Times New Roman" w:eastAsia="仿宋_GB2312" w:cs="Times New Roman"/>
          <w:b/>
          <w:bCs/>
          <w:color w:val="000000" w:themeColor="text1"/>
          <w:sz w:val="32"/>
          <w:szCs w:val="28"/>
          <w:lang w:val="en-US" w:eastAsia="zh-CN"/>
          <w14:textFill>
            <w14:solidFill>
              <w14:schemeClr w14:val="tx1"/>
            </w14:solidFill>
          </w14:textFill>
        </w:rPr>
        <w:t>“</w:t>
      </w:r>
      <w:r>
        <w:rPr>
          <w:rFonts w:hint="eastAsia" w:ascii="Times New Roman" w:hAnsi="Times New Roman" w:eastAsia="仿宋_GB2312" w:cs="Times New Roman"/>
          <w:b/>
          <w:bCs/>
          <w:color w:val="000000" w:themeColor="text1"/>
          <w:sz w:val="32"/>
          <w:szCs w:val="28"/>
          <w14:textFill>
            <w14:solidFill>
              <w14:schemeClr w14:val="tx1"/>
            </w14:solidFill>
          </w14:textFill>
        </w:rPr>
        <w:t>国家资助·助我成长”主题事迹材料（具体报送要求见附件4）到学院评优小组</w:t>
      </w:r>
      <w:r>
        <w:rPr>
          <w:rFonts w:hint="eastAsia" w:ascii="Times New Roman" w:hAnsi="Times New Roman" w:eastAsia="仿宋_GB2312" w:cs="Times New Roman"/>
          <w:color w:val="000000" w:themeColor="text1"/>
          <w:sz w:val="32"/>
          <w:szCs w:val="28"/>
          <w14:textFill>
            <w14:solidFill>
              <w14:schemeClr w14:val="tx1"/>
            </w14:solidFill>
          </w14:textFill>
        </w:rPr>
        <w:t>。具体提交时间地点待后续通知。</w:t>
      </w:r>
    </w:p>
    <w:p w14:paraId="5FC9E2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000000" w:themeColor="text1"/>
          <w:sz w:val="32"/>
          <w:szCs w:val="28"/>
          <w14:textFill>
            <w14:solidFill>
              <w14:schemeClr w14:val="tx1"/>
            </w14:solidFill>
          </w14:textFill>
        </w:rPr>
      </w:pPr>
      <w:r>
        <w:rPr>
          <w:rFonts w:hint="eastAsia" w:ascii="仿宋_GB2312" w:hAnsi="仿宋_GB2312" w:eastAsia="仿宋_GB2312" w:cs="仿宋_GB2312"/>
          <w:sz w:val="32"/>
          <w:szCs w:val="32"/>
        </w:rPr>
        <w:t>5.国家助学金将根据家庭经济困难认定情况</w:t>
      </w:r>
      <w:r>
        <w:rPr>
          <w:rFonts w:hint="eastAsia" w:ascii="仿宋_GB2312" w:hAnsi="仿宋_GB2312" w:eastAsia="仿宋_GB2312" w:cs="仿宋_GB2312"/>
          <w:sz w:val="32"/>
          <w:szCs w:val="32"/>
          <w:lang w:eastAsia="zh-CN"/>
        </w:rPr>
        <w:t>，核验当前无违纪处分后直接给予，</w:t>
      </w:r>
      <w:r>
        <w:rPr>
          <w:rFonts w:hint="eastAsia" w:ascii="仿宋_GB2312" w:hAnsi="仿宋_GB2312" w:eastAsia="仿宋_GB2312" w:cs="仿宋_GB2312"/>
          <w:sz w:val="32"/>
          <w:szCs w:val="32"/>
        </w:rPr>
        <w:t>学生无需在系统申请。即认定为A类的学生给予国家一等助学金、认定为B类的学生给予国家二等助学金、认定为C类的学生给予国家三等助学金，资助金额根据当年认定总人数和教育部拨款总数进行核定。</w:t>
      </w:r>
      <w:r>
        <w:rPr>
          <w:rFonts w:hint="eastAsia" w:eastAsia="仿宋_GB2312" w:cs="Times New Roman"/>
          <w:color w:val="000000" w:themeColor="text1"/>
          <w:sz w:val="32"/>
          <w:szCs w:val="28"/>
          <w14:textFill>
            <w14:solidFill>
              <w14:schemeClr w14:val="tx1"/>
            </w14:solidFill>
          </w14:textFill>
        </w:rPr>
        <w:t>对国家助学金名单</w:t>
      </w:r>
      <w:r>
        <w:rPr>
          <w:rFonts w:hint="eastAsia" w:ascii="Times New Roman" w:hAnsi="Times New Roman" w:eastAsia="仿宋_GB2312" w:cs="Times New Roman"/>
          <w:color w:val="000000" w:themeColor="text1"/>
          <w:sz w:val="32"/>
          <w:szCs w:val="28"/>
          <w14:textFill>
            <w14:solidFill>
              <w14:schemeClr w14:val="tx1"/>
            </w14:solidFill>
          </w14:textFill>
        </w:rPr>
        <w:t>进行复评并报学校领导集体研究通过后，将国家助学金政策的落实情况上报上级主管部门备案。学校将分10个月逐月发放本学年国家助学金。</w:t>
      </w:r>
    </w:p>
    <w:p w14:paraId="539CD53B">
      <w:pPr>
        <w:spacing w:line="520" w:lineRule="exact"/>
        <w:ind w:firstLine="640"/>
        <w:rPr>
          <w:rFonts w:ascii="仿宋_GB2312" w:hAnsi="仿宋_GB2312" w:eastAsia="仿宋_GB2312" w:cs="仿宋_GB2312"/>
          <w:sz w:val="32"/>
          <w:szCs w:val="32"/>
        </w:rPr>
      </w:pPr>
    </w:p>
    <w:p w14:paraId="76D0DA72">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附件：1.</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社会类奖学金、助学金资助标准、评选条件一览表</w:t>
      </w:r>
    </w:p>
    <w:p w14:paraId="0974344F">
      <w:pPr>
        <w:spacing w:line="520" w:lineRule="exact"/>
        <w:ind w:firstLine="960" w:firstLineChars="300"/>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rPr>
        <w:t>2.《本专科生国家励志奖学金实施细则》</w:t>
      </w:r>
    </w:p>
    <w:p w14:paraId="4A077571">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.“国家资助·助我成长”主题事迹材料要求</w:t>
      </w:r>
    </w:p>
    <w:p w14:paraId="24CAF73B">
      <w:pPr>
        <w:spacing w:line="520"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个人成长汇报（模板）</w:t>
      </w:r>
    </w:p>
    <w:p w14:paraId="197B5A98">
      <w:pPr>
        <w:spacing w:line="52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2C4F29A0">
      <w:pPr>
        <w:spacing w:line="520" w:lineRule="exact"/>
        <w:jc w:val="right"/>
        <w:rPr>
          <w:rFonts w:ascii="仿宋_GB2312" w:hAnsi="仿宋_GB2312" w:eastAsia="仿宋_GB2312" w:cs="仿宋_GB2312"/>
          <w:color w:val="FFFFFF" w:themeColor="background1"/>
          <w:sz w:val="32"/>
          <w:szCs w:val="32"/>
          <w14:textFill>
            <w14:solidFill>
              <w14:schemeClr w14:val="bg1"/>
            </w14:solidFill>
          </w14:textFill>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20</w:t>
      </w:r>
      <w:r>
        <w:rPr>
          <w:rFonts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日</w:t>
      </w:r>
      <w:r>
        <w:rPr>
          <w:rFonts w:hint="eastAsia" w:ascii="仿宋_GB2312" w:hAnsi="仿宋_GB2312" w:eastAsia="仿宋_GB2312" w:cs="仿宋_GB2312"/>
          <w:color w:val="FFFFFF" w:themeColor="background1"/>
          <w:sz w:val="32"/>
          <w:szCs w:val="32"/>
          <w14:textFill>
            <w14:solidFill>
              <w14:schemeClr w14:val="bg1"/>
            </w14:solidFill>
          </w14:textFill>
        </w:rPr>
        <w:t>一</w:t>
      </w:r>
    </w:p>
    <w:p w14:paraId="1C0B4268">
      <w:pPr>
        <w:rPr>
          <w:rFonts w:ascii="仿宋_GB2312" w:hAnsi="仿宋_GB2312" w:eastAsia="仿宋_GB2312" w:cs="仿宋_GB2312"/>
          <w:color w:val="FFFFFF" w:themeColor="background1"/>
          <w:sz w:val="32"/>
          <w:szCs w:val="32"/>
          <w14:textFill>
            <w14:solidFill>
              <w14:schemeClr w14:val="bg1"/>
            </w14:solidFill>
          </w14:textFill>
        </w:rPr>
        <w:sectPr>
          <w:footerReference r:id="rId3" w:type="default"/>
          <w:pgSz w:w="11906" w:h="16838"/>
          <w:pgMar w:top="1440" w:right="1463" w:bottom="1440" w:left="1403" w:header="851" w:footer="992" w:gutter="0"/>
          <w:cols w:space="0" w:num="1"/>
          <w:docGrid w:type="lines" w:linePitch="319" w:charSpace="0"/>
        </w:sectPr>
      </w:pPr>
    </w:p>
    <w:p w14:paraId="3D85191D">
      <w:pPr>
        <w:snapToGrid w:val="0"/>
        <w:jc w:val="left"/>
        <w:rPr>
          <w:rFonts w:ascii="黑体" w:hAnsi="黑体" w:eastAsia="黑体"/>
          <w:bCs/>
          <w:color w:val="000000"/>
          <w:sz w:val="28"/>
          <w:szCs w:val="28"/>
        </w:rPr>
      </w:pPr>
      <w:r>
        <w:rPr>
          <w:rFonts w:hint="eastAsia" w:ascii="黑体" w:hAnsi="黑体" w:eastAsia="黑体"/>
          <w:bCs/>
          <w:color w:val="000000"/>
          <w:sz w:val="28"/>
          <w:szCs w:val="28"/>
        </w:rPr>
        <w:t>附件1：</w:t>
      </w:r>
    </w:p>
    <w:p w14:paraId="28AB5FF4">
      <w:pPr>
        <w:snapToGrid w:val="0"/>
        <w:jc w:val="center"/>
        <w:rPr>
          <w:rFonts w:ascii="黑体" w:hAnsi="黑体" w:eastAsia="黑体"/>
          <w:bCs/>
          <w:color w:val="000000"/>
          <w:sz w:val="28"/>
          <w:szCs w:val="44"/>
        </w:rPr>
      </w:pPr>
      <w:r>
        <w:rPr>
          <w:rFonts w:hint="eastAsia" w:ascii="黑体" w:hAnsi="黑体" w:eastAsia="黑体"/>
          <w:bCs/>
          <w:color w:val="000000"/>
          <w:sz w:val="28"/>
          <w:szCs w:val="44"/>
        </w:rPr>
        <w:t>202</w:t>
      </w:r>
      <w:r>
        <w:rPr>
          <w:rFonts w:hint="eastAsia" w:ascii="黑体" w:hAnsi="黑体" w:eastAsia="黑体"/>
          <w:bCs/>
          <w:color w:val="000000"/>
          <w:sz w:val="28"/>
          <w:szCs w:val="44"/>
          <w:lang w:val="en-US" w:eastAsia="zh-CN"/>
        </w:rPr>
        <w:t>5</w:t>
      </w:r>
      <w:r>
        <w:rPr>
          <w:rFonts w:hint="eastAsia" w:ascii="黑体" w:hAnsi="黑体" w:eastAsia="黑体"/>
          <w:bCs/>
          <w:color w:val="000000"/>
          <w:sz w:val="28"/>
          <w:szCs w:val="44"/>
        </w:rPr>
        <w:t>年</w:t>
      </w:r>
      <w:r>
        <w:rPr>
          <w:rFonts w:hint="eastAsia" w:ascii="黑体" w:hAnsi="黑体" w:eastAsia="黑体"/>
          <w:bCs/>
          <w:color w:val="000000"/>
          <w:sz w:val="28"/>
          <w:szCs w:val="44"/>
          <w:lang w:val="en-US" w:eastAsia="zh-CN"/>
        </w:rPr>
        <w:t>社会</w:t>
      </w:r>
      <w:r>
        <w:rPr>
          <w:rFonts w:hint="eastAsia" w:ascii="黑体" w:hAnsi="黑体" w:eastAsia="黑体"/>
          <w:bCs/>
          <w:color w:val="000000"/>
          <w:sz w:val="28"/>
          <w:szCs w:val="44"/>
        </w:rPr>
        <w:t>类奖学金、助学金资助标准、评选条件一览表</w:t>
      </w:r>
    </w:p>
    <w:tbl>
      <w:tblPr>
        <w:tblStyle w:val="6"/>
        <w:tblpPr w:leftFromText="180" w:rightFromText="180" w:vertAnchor="text" w:horzAnchor="page" w:tblpX="1013" w:tblpY="531"/>
        <w:tblOverlap w:val="never"/>
        <w:tblW w:w="95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1425"/>
        <w:gridCol w:w="1290"/>
        <w:gridCol w:w="5595"/>
      </w:tblGrid>
      <w:tr w14:paraId="4397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240" w:type="dxa"/>
            <w:vAlign w:val="center"/>
          </w:tcPr>
          <w:p w14:paraId="1FEA3F6D">
            <w:pPr>
              <w:jc w:val="center"/>
              <w:rPr>
                <w:rFonts w:ascii="宋体" w:hAnsi="宋体" w:eastAsia="宋体" w:cs="宋体"/>
                <w:b/>
                <w:sz w:val="22"/>
                <w:szCs w:val="22"/>
              </w:rPr>
            </w:pPr>
            <w:r>
              <w:rPr>
                <w:rFonts w:hint="eastAsia" w:ascii="宋体" w:hAnsi="宋体" w:eastAsia="宋体" w:cs="宋体"/>
                <w:b/>
                <w:sz w:val="22"/>
                <w:szCs w:val="22"/>
              </w:rPr>
              <w:t>资助项目</w:t>
            </w:r>
          </w:p>
          <w:p w14:paraId="0D45204C">
            <w:pPr>
              <w:jc w:val="center"/>
              <w:rPr>
                <w:rFonts w:ascii="宋体" w:hAnsi="宋体" w:eastAsia="宋体" w:cs="宋体"/>
                <w:b/>
                <w:sz w:val="22"/>
                <w:szCs w:val="22"/>
              </w:rPr>
            </w:pPr>
            <w:r>
              <w:rPr>
                <w:rFonts w:hint="eastAsia" w:ascii="宋体" w:hAnsi="宋体" w:eastAsia="宋体" w:cs="宋体"/>
                <w:b/>
                <w:sz w:val="22"/>
                <w:szCs w:val="22"/>
              </w:rPr>
              <w:t>名称</w:t>
            </w:r>
          </w:p>
        </w:tc>
        <w:tc>
          <w:tcPr>
            <w:tcW w:w="1425" w:type="dxa"/>
            <w:vAlign w:val="center"/>
          </w:tcPr>
          <w:p w14:paraId="02B925D1">
            <w:pPr>
              <w:jc w:val="center"/>
              <w:rPr>
                <w:rFonts w:hint="eastAsia" w:ascii="宋体" w:hAnsi="宋体" w:eastAsia="宋体" w:cs="宋体"/>
                <w:b/>
                <w:sz w:val="22"/>
                <w:szCs w:val="22"/>
                <w:lang w:eastAsia="zh-CN"/>
              </w:rPr>
            </w:pPr>
            <w:r>
              <w:rPr>
                <w:rFonts w:hint="eastAsia" w:ascii="宋体" w:hAnsi="宋体" w:eastAsia="宋体" w:cs="宋体"/>
                <w:b/>
                <w:sz w:val="22"/>
                <w:szCs w:val="22"/>
                <w:lang w:eastAsia="zh-CN"/>
              </w:rPr>
              <w:t>捐赠单位</w:t>
            </w:r>
          </w:p>
        </w:tc>
        <w:tc>
          <w:tcPr>
            <w:tcW w:w="1290" w:type="dxa"/>
            <w:vAlign w:val="center"/>
          </w:tcPr>
          <w:p w14:paraId="0A4DFA79">
            <w:pPr>
              <w:jc w:val="center"/>
              <w:rPr>
                <w:rFonts w:ascii="宋体" w:hAnsi="宋体" w:eastAsia="宋体" w:cs="宋体"/>
                <w:b/>
                <w:sz w:val="22"/>
                <w:szCs w:val="22"/>
              </w:rPr>
            </w:pPr>
            <w:r>
              <w:rPr>
                <w:rFonts w:hint="eastAsia" w:ascii="宋体" w:hAnsi="宋体" w:eastAsia="宋体" w:cs="宋体"/>
                <w:b/>
                <w:sz w:val="22"/>
                <w:szCs w:val="22"/>
              </w:rPr>
              <w:t>资助标准</w:t>
            </w:r>
          </w:p>
        </w:tc>
        <w:tc>
          <w:tcPr>
            <w:tcW w:w="5595" w:type="dxa"/>
            <w:vAlign w:val="center"/>
          </w:tcPr>
          <w:p w14:paraId="61F07414">
            <w:pPr>
              <w:jc w:val="center"/>
              <w:rPr>
                <w:rFonts w:ascii="宋体" w:hAnsi="宋体" w:eastAsia="宋体" w:cs="宋体"/>
                <w:b/>
                <w:sz w:val="22"/>
                <w:szCs w:val="22"/>
              </w:rPr>
            </w:pPr>
            <w:r>
              <w:rPr>
                <w:rFonts w:hint="eastAsia" w:ascii="宋体" w:hAnsi="宋体" w:eastAsia="宋体" w:cs="宋体"/>
                <w:b/>
                <w:sz w:val="22"/>
                <w:szCs w:val="22"/>
              </w:rPr>
              <w:t>评选条件</w:t>
            </w:r>
          </w:p>
        </w:tc>
      </w:tr>
      <w:tr w14:paraId="1005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1240" w:type="dxa"/>
            <w:vAlign w:val="center"/>
          </w:tcPr>
          <w:p w14:paraId="0A775666">
            <w:pPr>
              <w:jc w:val="center"/>
              <w:rPr>
                <w:rFonts w:ascii="宋体" w:hAnsi="宋体" w:eastAsia="宋体" w:cs="宋体"/>
                <w:sz w:val="20"/>
                <w:szCs w:val="20"/>
              </w:rPr>
            </w:pPr>
            <w:r>
              <w:rPr>
                <w:rFonts w:hint="eastAsia" w:ascii="宋体" w:hAnsi="宋体" w:eastAsia="宋体" w:cs="宋体"/>
                <w:sz w:val="20"/>
                <w:szCs w:val="20"/>
              </w:rPr>
              <w:t>成才助学金</w:t>
            </w:r>
          </w:p>
        </w:tc>
        <w:tc>
          <w:tcPr>
            <w:tcW w:w="1425" w:type="dxa"/>
            <w:vAlign w:val="center"/>
          </w:tcPr>
          <w:p w14:paraId="57BB1F34">
            <w:pPr>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蓝天出版社</w:t>
            </w:r>
          </w:p>
        </w:tc>
        <w:tc>
          <w:tcPr>
            <w:tcW w:w="1290" w:type="dxa"/>
            <w:vAlign w:val="center"/>
          </w:tcPr>
          <w:p w14:paraId="3CA131EC">
            <w:pPr>
              <w:jc w:val="center"/>
              <w:rPr>
                <w:rFonts w:ascii="宋体" w:hAnsi="宋体" w:eastAsia="宋体" w:cs="宋体"/>
                <w:sz w:val="20"/>
                <w:szCs w:val="20"/>
              </w:rPr>
            </w:pPr>
            <w:r>
              <w:rPr>
                <w:rFonts w:hint="eastAsia" w:ascii="宋体" w:hAnsi="宋体" w:eastAsia="宋体" w:cs="宋体"/>
                <w:sz w:val="20"/>
                <w:szCs w:val="20"/>
              </w:rPr>
              <w:t>3000元/人</w:t>
            </w:r>
          </w:p>
        </w:tc>
        <w:tc>
          <w:tcPr>
            <w:tcW w:w="5595" w:type="dxa"/>
            <w:vAlign w:val="center"/>
          </w:tcPr>
          <w:p w14:paraId="42E87374">
            <w:pPr>
              <w:rPr>
                <w:rFonts w:ascii="宋体" w:hAnsi="宋体" w:eastAsia="宋体" w:cs="宋体"/>
                <w:sz w:val="20"/>
                <w:szCs w:val="20"/>
              </w:rPr>
            </w:pPr>
            <w:r>
              <w:rPr>
                <w:rFonts w:hint="eastAsia" w:ascii="宋体" w:hAnsi="宋体" w:eastAsia="宋体" w:cs="宋体"/>
                <w:sz w:val="20"/>
                <w:szCs w:val="20"/>
              </w:rPr>
              <w:t>1、遵纪守法，诚实守信；2、德智体美，全面发展；3、关心集体，助人为乐；4、勤俭节约，生活朴实；5、学习刻苦，成绩合格。</w:t>
            </w:r>
          </w:p>
        </w:tc>
      </w:tr>
      <w:tr w14:paraId="1554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1240" w:type="dxa"/>
            <w:vAlign w:val="center"/>
          </w:tcPr>
          <w:p w14:paraId="217DA764">
            <w:pPr>
              <w:jc w:val="center"/>
              <w:rPr>
                <w:rFonts w:hint="eastAsia" w:ascii="宋体" w:hAnsi="宋体" w:eastAsia="宋体" w:cs="宋体"/>
                <w:sz w:val="20"/>
                <w:szCs w:val="20"/>
              </w:rPr>
            </w:pPr>
            <w:r>
              <w:rPr>
                <w:rFonts w:hint="eastAsia" w:ascii="宋体" w:hAnsi="宋体" w:eastAsia="宋体" w:cs="宋体"/>
                <w:sz w:val="20"/>
                <w:szCs w:val="20"/>
              </w:rPr>
              <w:t>张纪光</w:t>
            </w:r>
          </w:p>
          <w:p w14:paraId="4A2EDB28">
            <w:pPr>
              <w:jc w:val="center"/>
              <w:rPr>
                <w:rFonts w:hint="eastAsia" w:ascii="宋体" w:hAnsi="宋体" w:eastAsia="宋体" w:cs="宋体"/>
                <w:sz w:val="20"/>
                <w:szCs w:val="20"/>
              </w:rPr>
            </w:pPr>
            <w:r>
              <w:rPr>
                <w:rFonts w:hint="eastAsia" w:ascii="宋体" w:hAnsi="宋体" w:eastAsia="宋体" w:cs="宋体"/>
                <w:sz w:val="20"/>
                <w:szCs w:val="20"/>
              </w:rPr>
              <w:t>奖学金</w:t>
            </w:r>
          </w:p>
        </w:tc>
        <w:tc>
          <w:tcPr>
            <w:tcW w:w="1425" w:type="dxa"/>
            <w:vAlign w:val="center"/>
          </w:tcPr>
          <w:p w14:paraId="695FDBC8">
            <w:pPr>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张纪光先生</w:t>
            </w:r>
          </w:p>
          <w:p w14:paraId="7D37AD0A">
            <w:pPr>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家人</w:t>
            </w:r>
          </w:p>
        </w:tc>
        <w:tc>
          <w:tcPr>
            <w:tcW w:w="1290" w:type="dxa"/>
            <w:vAlign w:val="center"/>
          </w:tcPr>
          <w:p w14:paraId="392C32EE">
            <w:pPr>
              <w:jc w:val="center"/>
              <w:rPr>
                <w:rFonts w:hint="eastAsia" w:ascii="宋体" w:hAnsi="宋体" w:eastAsia="宋体" w:cs="宋体"/>
                <w:sz w:val="20"/>
                <w:szCs w:val="20"/>
              </w:rPr>
            </w:pPr>
            <w:r>
              <w:rPr>
                <w:rFonts w:hint="eastAsia" w:ascii="宋体" w:hAnsi="宋体" w:eastAsia="宋体" w:cs="宋体"/>
                <w:sz w:val="20"/>
                <w:szCs w:val="20"/>
              </w:rPr>
              <w:t>2000元/人</w:t>
            </w:r>
          </w:p>
        </w:tc>
        <w:tc>
          <w:tcPr>
            <w:tcW w:w="5595" w:type="dxa"/>
            <w:vAlign w:val="center"/>
          </w:tcPr>
          <w:p w14:paraId="0602F9BD">
            <w:pPr>
              <w:rPr>
                <w:rFonts w:hint="eastAsia" w:ascii="宋体" w:hAnsi="宋体" w:eastAsia="宋体" w:cs="宋体"/>
                <w:sz w:val="20"/>
                <w:szCs w:val="20"/>
              </w:rPr>
            </w:pPr>
            <w:r>
              <w:rPr>
                <w:rFonts w:hint="eastAsia" w:ascii="宋体" w:hAnsi="宋体" w:eastAsia="宋体" w:cs="宋体"/>
                <w:sz w:val="20"/>
                <w:szCs w:val="20"/>
              </w:rPr>
              <w:t>经过家庭经济困难认定且品学兼优的全日制在校本科生（大二及以上年级）。</w:t>
            </w:r>
          </w:p>
        </w:tc>
      </w:tr>
      <w:tr w14:paraId="1D84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1240" w:type="dxa"/>
            <w:vAlign w:val="center"/>
          </w:tcPr>
          <w:p w14:paraId="7D8257EF">
            <w:pPr>
              <w:jc w:val="center"/>
              <w:rPr>
                <w:rFonts w:hint="eastAsia" w:ascii="宋体" w:hAnsi="宋体" w:eastAsia="宋体" w:cs="宋体"/>
                <w:sz w:val="20"/>
                <w:szCs w:val="20"/>
              </w:rPr>
            </w:pPr>
            <w:r>
              <w:rPr>
                <w:rFonts w:hint="eastAsia" w:ascii="宋体" w:hAnsi="宋体" w:eastAsia="宋体" w:cs="宋体"/>
                <w:sz w:val="20"/>
                <w:szCs w:val="20"/>
              </w:rPr>
              <w:t>KDT极东</w:t>
            </w:r>
          </w:p>
          <w:p w14:paraId="7C7879D9">
            <w:pPr>
              <w:jc w:val="center"/>
              <w:rPr>
                <w:rFonts w:hint="eastAsia" w:ascii="宋体" w:hAnsi="宋体" w:eastAsia="宋体" w:cs="宋体"/>
                <w:sz w:val="20"/>
                <w:szCs w:val="20"/>
              </w:rPr>
            </w:pPr>
            <w:r>
              <w:rPr>
                <w:rFonts w:hint="eastAsia" w:ascii="宋体" w:hAnsi="宋体" w:eastAsia="宋体" w:cs="宋体"/>
                <w:sz w:val="20"/>
                <w:szCs w:val="20"/>
              </w:rPr>
              <w:t>机械奖学金</w:t>
            </w:r>
          </w:p>
        </w:tc>
        <w:tc>
          <w:tcPr>
            <w:tcW w:w="1425" w:type="dxa"/>
            <w:vAlign w:val="center"/>
          </w:tcPr>
          <w:p w14:paraId="2778286B">
            <w:pPr>
              <w:jc w:val="center"/>
              <w:rPr>
                <w:rFonts w:hint="eastAsia" w:ascii="宋体" w:hAnsi="宋体" w:eastAsia="宋体" w:cs="宋体"/>
                <w:sz w:val="20"/>
                <w:szCs w:val="20"/>
              </w:rPr>
            </w:pPr>
            <w:r>
              <w:rPr>
                <w:rFonts w:hint="eastAsia"/>
                <w:sz w:val="20"/>
                <w:szCs w:val="20"/>
              </w:rPr>
              <w:t>广州弘亚机械制造有限公司</w:t>
            </w:r>
          </w:p>
        </w:tc>
        <w:tc>
          <w:tcPr>
            <w:tcW w:w="1290" w:type="dxa"/>
            <w:vAlign w:val="center"/>
          </w:tcPr>
          <w:p w14:paraId="08895415">
            <w:pPr>
              <w:jc w:val="left"/>
              <w:rPr>
                <w:rFonts w:hint="eastAsia" w:ascii="宋体" w:hAnsi="宋体" w:eastAsia="宋体" w:cs="宋体"/>
                <w:sz w:val="20"/>
                <w:szCs w:val="20"/>
              </w:rPr>
            </w:pPr>
            <w:r>
              <w:rPr>
                <w:rFonts w:hint="eastAsia" w:ascii="宋体" w:hAnsi="宋体" w:eastAsia="宋体" w:cs="宋体"/>
                <w:sz w:val="20"/>
                <w:szCs w:val="20"/>
              </w:rPr>
              <w:t>6000元/人</w:t>
            </w:r>
          </w:p>
        </w:tc>
        <w:tc>
          <w:tcPr>
            <w:tcW w:w="5595" w:type="dxa"/>
            <w:vAlign w:val="center"/>
          </w:tcPr>
          <w:p w14:paraId="6F2240D3">
            <w:pPr>
              <w:numPr>
                <w:ilvl w:val="0"/>
                <w:numId w:val="0"/>
              </w:numPr>
              <w:ind w:left="0" w:leftChars="0" w:firstLine="0" w:firstLineChars="0"/>
              <w:jc w:val="left"/>
              <w:rPr>
                <w:rFonts w:hint="eastAsia" w:ascii="宋体" w:hAnsi="宋体" w:eastAsia="宋体" w:cs="宋体"/>
                <w:sz w:val="20"/>
                <w:szCs w:val="20"/>
              </w:rPr>
            </w:pPr>
            <w:r>
              <w:rPr>
                <w:rFonts w:hint="eastAsia" w:ascii="宋体" w:hAnsi="宋体" w:eastAsia="宋体" w:cs="宋体"/>
                <w:sz w:val="20"/>
                <w:szCs w:val="20"/>
              </w:rPr>
              <w:t xml:space="preserve">工学院机械设计制造及其自动化、自动化、工业设计专业大四学生各一名，木材科学与工程专业大四学生二名，共计5名。                                                                                                   1．热爱祖国，遵纪守法，品行端正，认真执行大学生守则；                                                                                                                                                                   2．生活朴素，勤俭节约；                                                                                                                                                                                                       3．家庭经济困难，原则上要求家庭人均年收入低于2000元；                                                                                                                                                       4．学习刻苦，成绩优良，专业排名年级前20％，入学后补考科目不得超过一门。   </w:t>
            </w:r>
          </w:p>
        </w:tc>
      </w:tr>
      <w:tr w14:paraId="1A10C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240" w:type="dxa"/>
            <w:vAlign w:val="center"/>
          </w:tcPr>
          <w:p w14:paraId="2A328844">
            <w:pPr>
              <w:jc w:val="left"/>
              <w:rPr>
                <w:rFonts w:hint="eastAsia" w:ascii="宋体" w:hAnsi="宋体" w:eastAsia="宋体" w:cs="宋体"/>
                <w:sz w:val="20"/>
                <w:szCs w:val="20"/>
              </w:rPr>
            </w:pPr>
            <w:r>
              <w:rPr>
                <w:rFonts w:hint="eastAsia" w:ascii="宋体" w:hAnsi="宋体" w:eastAsia="宋体" w:cs="宋体"/>
                <w:sz w:val="20"/>
                <w:szCs w:val="20"/>
              </w:rPr>
              <w:t>珠峰奖学金</w:t>
            </w:r>
          </w:p>
        </w:tc>
        <w:tc>
          <w:tcPr>
            <w:tcW w:w="1425" w:type="dxa"/>
            <w:vAlign w:val="center"/>
          </w:tcPr>
          <w:p w14:paraId="76F6D632">
            <w:pPr>
              <w:jc w:val="center"/>
              <w:rPr>
                <w:rFonts w:hint="eastAsia" w:ascii="宋体" w:hAnsi="宋体" w:eastAsia="宋体" w:cs="宋体"/>
                <w:sz w:val="20"/>
                <w:szCs w:val="20"/>
              </w:rPr>
            </w:pPr>
            <w:r>
              <w:rPr>
                <w:rFonts w:hint="eastAsia"/>
                <w:color w:val="000000"/>
                <w:sz w:val="20"/>
                <w:szCs w:val="20"/>
              </w:rPr>
              <w:t>中国科学院青藏高原研究所</w:t>
            </w:r>
          </w:p>
        </w:tc>
        <w:tc>
          <w:tcPr>
            <w:tcW w:w="1290" w:type="dxa"/>
            <w:vAlign w:val="center"/>
          </w:tcPr>
          <w:p w14:paraId="3D8612DA">
            <w:pPr>
              <w:jc w:val="left"/>
              <w:rPr>
                <w:rFonts w:hint="eastAsia" w:ascii="宋体" w:hAnsi="宋体" w:eastAsia="宋体" w:cs="宋体"/>
                <w:sz w:val="20"/>
                <w:szCs w:val="20"/>
              </w:rPr>
            </w:pPr>
            <w:r>
              <w:rPr>
                <w:rFonts w:hint="eastAsia" w:ascii="宋体" w:hAnsi="宋体" w:eastAsia="宋体" w:cs="宋体"/>
                <w:sz w:val="20"/>
                <w:szCs w:val="20"/>
              </w:rPr>
              <w:t>5000元/人</w:t>
            </w:r>
          </w:p>
        </w:tc>
        <w:tc>
          <w:tcPr>
            <w:tcW w:w="5595" w:type="dxa"/>
            <w:vAlign w:val="center"/>
          </w:tcPr>
          <w:p w14:paraId="1B64CD68">
            <w:pPr>
              <w:jc w:val="left"/>
              <w:rPr>
                <w:rFonts w:hint="eastAsia" w:ascii="宋体" w:hAnsi="宋体" w:eastAsia="宋体" w:cs="宋体"/>
                <w:sz w:val="20"/>
                <w:szCs w:val="20"/>
              </w:rPr>
            </w:pPr>
            <w:r>
              <w:rPr>
                <w:rFonts w:hint="eastAsia" w:ascii="宋体" w:hAnsi="宋体" w:eastAsia="宋体" w:cs="宋体"/>
                <w:sz w:val="20"/>
                <w:szCs w:val="20"/>
              </w:rPr>
              <w:t>第一条 珠峰奖学金的申请条件：</w:t>
            </w:r>
          </w:p>
          <w:p w14:paraId="61B9A734">
            <w:pPr>
              <w:jc w:val="left"/>
              <w:rPr>
                <w:rFonts w:hint="eastAsia" w:ascii="宋体" w:hAnsi="宋体" w:eastAsia="宋体" w:cs="宋体"/>
                <w:sz w:val="20"/>
                <w:szCs w:val="20"/>
              </w:rPr>
            </w:pPr>
            <w:r>
              <w:rPr>
                <w:rFonts w:hint="eastAsia" w:ascii="宋体" w:hAnsi="宋体" w:eastAsia="宋体" w:cs="宋体"/>
                <w:sz w:val="20"/>
                <w:szCs w:val="20"/>
              </w:rPr>
              <w:t>（一）热爱祖国，遵纪守法，品德良好；</w:t>
            </w:r>
          </w:p>
          <w:p w14:paraId="35F94AD3">
            <w:pPr>
              <w:jc w:val="left"/>
              <w:rPr>
                <w:rFonts w:hint="eastAsia" w:ascii="宋体" w:hAnsi="宋体" w:eastAsia="宋体" w:cs="宋体"/>
                <w:sz w:val="20"/>
                <w:szCs w:val="20"/>
              </w:rPr>
            </w:pPr>
            <w:r>
              <w:rPr>
                <w:rFonts w:hint="eastAsia" w:ascii="宋体" w:hAnsi="宋体" w:eastAsia="宋体" w:cs="宋体"/>
                <w:sz w:val="20"/>
                <w:szCs w:val="20"/>
              </w:rPr>
              <w:t>（二）具有林学、风景园林学、草学、环境科学、水保、地信、计算机等相关专业背景，学习成绩优秀，基础扎实，知识面宽；</w:t>
            </w:r>
          </w:p>
          <w:p w14:paraId="45FCD2BF">
            <w:pPr>
              <w:jc w:val="left"/>
              <w:rPr>
                <w:rFonts w:hint="eastAsia" w:ascii="宋体" w:hAnsi="宋体" w:eastAsia="宋体" w:cs="宋体"/>
                <w:sz w:val="20"/>
                <w:szCs w:val="20"/>
              </w:rPr>
            </w:pPr>
            <w:r>
              <w:rPr>
                <w:rFonts w:hint="eastAsia" w:ascii="宋体" w:hAnsi="宋体" w:eastAsia="宋体" w:cs="宋体"/>
                <w:sz w:val="20"/>
                <w:szCs w:val="20"/>
              </w:rPr>
              <w:t>（三）具有良好的科学研究潜力，并具备一定的科学实验能力；</w:t>
            </w:r>
          </w:p>
          <w:p w14:paraId="3046D0C3">
            <w:pPr>
              <w:jc w:val="left"/>
              <w:rPr>
                <w:rFonts w:hint="eastAsia" w:ascii="宋体" w:hAnsi="宋体" w:eastAsia="宋体" w:cs="宋体"/>
                <w:sz w:val="20"/>
                <w:szCs w:val="20"/>
              </w:rPr>
            </w:pPr>
            <w:r>
              <w:rPr>
                <w:rFonts w:hint="eastAsia" w:ascii="宋体" w:hAnsi="宋体" w:eastAsia="宋体" w:cs="宋体"/>
                <w:sz w:val="20"/>
                <w:szCs w:val="20"/>
              </w:rPr>
              <w:t>（四）具有社会责任感和良好的团结协作精神，愿为青藏高原科研事业贡献力量；</w:t>
            </w:r>
          </w:p>
          <w:p w14:paraId="744EE4EE">
            <w:pPr>
              <w:jc w:val="left"/>
              <w:rPr>
                <w:rFonts w:hint="eastAsia" w:ascii="宋体" w:hAnsi="宋体" w:eastAsia="宋体" w:cs="宋体"/>
                <w:sz w:val="20"/>
                <w:szCs w:val="20"/>
              </w:rPr>
            </w:pPr>
            <w:r>
              <w:rPr>
                <w:rFonts w:hint="eastAsia" w:ascii="宋体" w:hAnsi="宋体" w:eastAsia="宋体" w:cs="宋体"/>
                <w:sz w:val="20"/>
                <w:szCs w:val="20"/>
              </w:rPr>
              <w:t>（五）</w:t>
            </w:r>
            <w:r>
              <w:rPr>
                <w:rFonts w:hint="eastAsia" w:ascii="宋体" w:hAnsi="宋体" w:eastAsia="宋体" w:cs="宋体"/>
                <w:sz w:val="20"/>
                <w:szCs w:val="20"/>
                <w:lang w:eastAsia="zh-CN"/>
              </w:rPr>
              <w:t>大二或大三年级。其中，</w:t>
            </w:r>
            <w:r>
              <w:rPr>
                <w:rFonts w:hint="eastAsia" w:ascii="宋体" w:hAnsi="宋体" w:eastAsia="宋体" w:cs="宋体"/>
                <w:sz w:val="20"/>
                <w:szCs w:val="20"/>
              </w:rPr>
              <w:t>有意向攻读青藏高原所研究生或参与青藏高原科研项目的大学本科生优先。</w:t>
            </w:r>
          </w:p>
          <w:p w14:paraId="47FA7695">
            <w:pPr>
              <w:jc w:val="left"/>
              <w:rPr>
                <w:rFonts w:hint="eastAsia" w:ascii="宋体" w:hAnsi="宋体" w:eastAsia="宋体" w:cs="宋体"/>
                <w:sz w:val="20"/>
                <w:szCs w:val="20"/>
              </w:rPr>
            </w:pPr>
            <w:r>
              <w:rPr>
                <w:rFonts w:hint="eastAsia" w:ascii="宋体" w:hAnsi="宋体" w:eastAsia="宋体" w:cs="宋体"/>
                <w:sz w:val="20"/>
                <w:szCs w:val="20"/>
              </w:rPr>
              <w:t>（六）名额分配：林学、风景园林学、环境科学、地信、水保5个专业各6名，草学专业4名，信息学院6个专业，每个专业1名，一共40名。</w:t>
            </w:r>
          </w:p>
          <w:p w14:paraId="6AF65565">
            <w:pPr>
              <w:jc w:val="left"/>
              <w:rPr>
                <w:rFonts w:hint="eastAsia" w:ascii="宋体" w:hAnsi="宋体" w:eastAsia="宋体" w:cs="宋体"/>
                <w:sz w:val="20"/>
                <w:szCs w:val="20"/>
              </w:rPr>
            </w:pPr>
            <w:r>
              <w:rPr>
                <w:rFonts w:hint="eastAsia" w:ascii="宋体" w:hAnsi="宋体" w:eastAsia="宋体" w:cs="宋体"/>
                <w:sz w:val="20"/>
                <w:szCs w:val="20"/>
              </w:rPr>
              <w:t>第二条 评选范围和要求：</w:t>
            </w:r>
          </w:p>
          <w:p w14:paraId="0EE0CDF2">
            <w:pPr>
              <w:jc w:val="left"/>
              <w:rPr>
                <w:rFonts w:hint="eastAsia" w:ascii="宋体" w:hAnsi="宋体" w:eastAsia="宋体" w:cs="宋体"/>
                <w:sz w:val="20"/>
                <w:szCs w:val="20"/>
              </w:rPr>
            </w:pPr>
            <w:r>
              <w:rPr>
                <w:rFonts w:hint="eastAsia" w:ascii="宋体" w:hAnsi="宋体" w:eastAsia="宋体" w:cs="宋体"/>
                <w:sz w:val="20"/>
                <w:szCs w:val="20"/>
              </w:rPr>
              <w:t>（一）学籍在北京林业大学、国家计划内招生的正式注册全日制大学本科生；</w:t>
            </w:r>
          </w:p>
          <w:p w14:paraId="01B5B476">
            <w:pPr>
              <w:jc w:val="left"/>
              <w:rPr>
                <w:rFonts w:hint="eastAsia" w:ascii="宋体" w:hAnsi="宋体" w:eastAsia="宋体" w:cs="宋体"/>
                <w:sz w:val="20"/>
                <w:szCs w:val="20"/>
              </w:rPr>
            </w:pPr>
            <w:r>
              <w:rPr>
                <w:rFonts w:hint="eastAsia" w:ascii="宋体" w:hAnsi="宋体" w:eastAsia="宋体" w:cs="宋体"/>
                <w:sz w:val="20"/>
                <w:szCs w:val="20"/>
              </w:rPr>
              <w:t>（二）参评成果（包括课程成绩、参加项目情况、科研成果和社会工作等）应为自正式入学至申请截止日期之间的成果；</w:t>
            </w:r>
          </w:p>
          <w:p w14:paraId="70F4D2F0">
            <w:pPr>
              <w:jc w:val="left"/>
              <w:rPr>
                <w:rFonts w:hint="eastAsia" w:ascii="宋体" w:hAnsi="宋体" w:eastAsia="宋体" w:cs="宋体"/>
                <w:sz w:val="20"/>
                <w:szCs w:val="20"/>
              </w:rPr>
            </w:pPr>
            <w:r>
              <w:rPr>
                <w:rFonts w:hint="eastAsia" w:ascii="宋体" w:hAnsi="宋体" w:eastAsia="宋体" w:cs="宋体"/>
                <w:sz w:val="20"/>
                <w:szCs w:val="20"/>
              </w:rPr>
              <w:t>（三）在学期间只能获得该奖学金一次。</w:t>
            </w:r>
          </w:p>
          <w:p w14:paraId="374F37E3">
            <w:pPr>
              <w:jc w:val="left"/>
              <w:rPr>
                <w:rFonts w:hint="eastAsia" w:ascii="宋体" w:hAnsi="宋体" w:eastAsia="宋体" w:cs="宋体"/>
                <w:sz w:val="20"/>
                <w:szCs w:val="20"/>
              </w:rPr>
            </w:pPr>
            <w:r>
              <w:rPr>
                <w:rFonts w:hint="eastAsia" w:ascii="宋体" w:hAnsi="宋体" w:eastAsia="宋体" w:cs="宋体"/>
                <w:sz w:val="20"/>
                <w:szCs w:val="20"/>
              </w:rPr>
              <w:t>第</w:t>
            </w:r>
            <w:r>
              <w:rPr>
                <w:rFonts w:hint="eastAsia" w:ascii="宋体" w:hAnsi="宋体" w:eastAsia="宋体" w:cs="宋体"/>
                <w:sz w:val="20"/>
                <w:szCs w:val="20"/>
                <w:lang w:eastAsia="zh-CN"/>
              </w:rPr>
              <w:t>三</w:t>
            </w:r>
            <w:r>
              <w:rPr>
                <w:rFonts w:hint="eastAsia" w:ascii="宋体" w:hAnsi="宋体" w:eastAsia="宋体" w:cs="宋体"/>
                <w:sz w:val="20"/>
                <w:szCs w:val="20"/>
              </w:rPr>
              <w:t>条 有以下情况之一者，不具备奖学金参评资格：</w:t>
            </w:r>
          </w:p>
          <w:p w14:paraId="61BA8A37">
            <w:pPr>
              <w:jc w:val="left"/>
              <w:rPr>
                <w:rFonts w:hint="eastAsia" w:ascii="宋体" w:hAnsi="宋体" w:eastAsia="宋体" w:cs="宋体"/>
                <w:sz w:val="20"/>
                <w:szCs w:val="20"/>
              </w:rPr>
            </w:pPr>
            <w:r>
              <w:rPr>
                <w:rFonts w:hint="eastAsia" w:ascii="宋体" w:hAnsi="宋体" w:eastAsia="宋体" w:cs="宋体"/>
                <w:sz w:val="20"/>
                <w:szCs w:val="20"/>
              </w:rPr>
              <w:t>（一）受到过北京林业大学或所在院系纪律处分的；</w:t>
            </w:r>
          </w:p>
          <w:p w14:paraId="44A13BAB">
            <w:pPr>
              <w:jc w:val="left"/>
              <w:rPr>
                <w:rFonts w:hint="eastAsia" w:ascii="宋体" w:hAnsi="宋体" w:eastAsia="宋体" w:cs="宋体"/>
                <w:sz w:val="20"/>
                <w:szCs w:val="20"/>
              </w:rPr>
            </w:pPr>
            <w:r>
              <w:rPr>
                <w:rFonts w:hint="eastAsia" w:ascii="宋体" w:hAnsi="宋体" w:eastAsia="宋体" w:cs="宋体"/>
                <w:sz w:val="20"/>
                <w:szCs w:val="20"/>
              </w:rPr>
              <w:t>（二）有抄袭剽窃、弄虚作假等学术不端行为并经查证属实的；</w:t>
            </w:r>
          </w:p>
          <w:p w14:paraId="24DED9AC">
            <w:pPr>
              <w:jc w:val="left"/>
              <w:rPr>
                <w:rFonts w:hint="eastAsia" w:ascii="宋体" w:hAnsi="宋体" w:eastAsia="宋体" w:cs="宋体"/>
                <w:sz w:val="20"/>
                <w:szCs w:val="20"/>
              </w:rPr>
            </w:pPr>
            <w:r>
              <w:rPr>
                <w:rFonts w:hint="eastAsia" w:ascii="宋体" w:hAnsi="宋体" w:eastAsia="宋体" w:cs="宋体"/>
                <w:sz w:val="20"/>
                <w:szCs w:val="20"/>
              </w:rPr>
              <w:t>（三）因个人原因，在实验或科学实践环节中严重损坏仪器设备或出现安全责任事故的；</w:t>
            </w:r>
          </w:p>
          <w:p w14:paraId="0FFD1B6D">
            <w:pPr>
              <w:jc w:val="left"/>
              <w:rPr>
                <w:rFonts w:hint="eastAsia" w:ascii="宋体" w:hAnsi="宋体" w:eastAsia="宋体" w:cs="宋体"/>
                <w:sz w:val="20"/>
                <w:szCs w:val="20"/>
              </w:rPr>
            </w:pPr>
            <w:r>
              <w:rPr>
                <w:rFonts w:hint="eastAsia" w:ascii="宋体" w:hAnsi="宋体" w:eastAsia="宋体" w:cs="宋体"/>
                <w:sz w:val="20"/>
                <w:szCs w:val="20"/>
              </w:rPr>
              <w:t>（四）评选年的一半时间，学籍状态处于休学、保留学籍者。</w:t>
            </w:r>
          </w:p>
        </w:tc>
      </w:tr>
      <w:tr w14:paraId="58D6A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1240" w:type="dxa"/>
            <w:vAlign w:val="center"/>
          </w:tcPr>
          <w:p w14:paraId="5DF4E4E6">
            <w:pPr>
              <w:jc w:val="left"/>
              <w:rPr>
                <w:rFonts w:hint="eastAsia" w:ascii="宋体" w:hAnsi="宋体" w:eastAsia="宋体" w:cs="宋体"/>
                <w:sz w:val="20"/>
                <w:szCs w:val="20"/>
              </w:rPr>
            </w:pPr>
            <w:r>
              <w:rPr>
                <w:rFonts w:hint="eastAsia" w:ascii="宋体" w:hAnsi="宋体" w:eastAsia="宋体" w:cs="宋体"/>
                <w:sz w:val="20"/>
                <w:szCs w:val="20"/>
              </w:rPr>
              <w:t>新生专业特等奖学金</w:t>
            </w:r>
          </w:p>
        </w:tc>
        <w:tc>
          <w:tcPr>
            <w:tcW w:w="1425" w:type="dxa"/>
            <w:vAlign w:val="center"/>
          </w:tcPr>
          <w:p w14:paraId="662CB52F">
            <w:pPr>
              <w:jc w:val="left"/>
              <w:rPr>
                <w:rFonts w:hint="eastAsia" w:ascii="宋体" w:hAnsi="宋体" w:eastAsia="宋体" w:cs="宋体"/>
                <w:sz w:val="20"/>
                <w:szCs w:val="20"/>
              </w:rPr>
            </w:pPr>
            <w:r>
              <w:rPr>
                <w:rFonts w:hint="eastAsia"/>
                <w:sz w:val="20"/>
                <w:szCs w:val="20"/>
                <w:lang w:eastAsia="zh-CN"/>
              </w:rPr>
              <w:t>北京林业大学</w:t>
            </w:r>
            <w:r>
              <w:rPr>
                <w:rFonts w:hint="eastAsia"/>
                <w:sz w:val="20"/>
                <w:szCs w:val="20"/>
              </w:rPr>
              <w:t>教育基金会</w:t>
            </w:r>
          </w:p>
        </w:tc>
        <w:tc>
          <w:tcPr>
            <w:tcW w:w="1290" w:type="dxa"/>
            <w:vAlign w:val="center"/>
          </w:tcPr>
          <w:p w14:paraId="50B4ACA3">
            <w:pPr>
              <w:jc w:val="left"/>
              <w:rPr>
                <w:rFonts w:hint="eastAsia" w:ascii="宋体" w:hAnsi="宋体" w:eastAsia="宋体" w:cs="宋体"/>
                <w:sz w:val="20"/>
                <w:szCs w:val="20"/>
              </w:rPr>
            </w:pPr>
            <w:r>
              <w:rPr>
                <w:rFonts w:hint="eastAsia" w:ascii="宋体" w:hAnsi="宋体" w:eastAsia="宋体" w:cs="宋体"/>
                <w:sz w:val="20"/>
                <w:szCs w:val="20"/>
              </w:rPr>
              <w:t>5000元/人</w:t>
            </w:r>
          </w:p>
        </w:tc>
        <w:tc>
          <w:tcPr>
            <w:tcW w:w="5595" w:type="dxa"/>
            <w:vAlign w:val="center"/>
          </w:tcPr>
          <w:p w14:paraId="6B3ABB14">
            <w:pPr>
              <w:jc w:val="left"/>
              <w:rPr>
                <w:rFonts w:hint="eastAsia" w:ascii="宋体" w:hAnsi="宋体" w:eastAsia="宋体" w:cs="宋体"/>
                <w:sz w:val="20"/>
                <w:szCs w:val="20"/>
              </w:rPr>
            </w:pPr>
            <w:r>
              <w:rPr>
                <w:rFonts w:hint="eastAsia" w:ascii="宋体" w:hAnsi="宋体" w:eastAsia="宋体" w:cs="宋体"/>
                <w:sz w:val="20"/>
                <w:szCs w:val="20"/>
              </w:rPr>
              <w:t>每年奖励全校本科6</w:t>
            </w:r>
            <w:r>
              <w:rPr>
                <w:rFonts w:hint="eastAsia" w:ascii="宋体" w:hAnsi="宋体" w:eastAsia="宋体" w:cs="宋体"/>
                <w:sz w:val="20"/>
                <w:szCs w:val="20"/>
                <w:lang w:val="en-US" w:eastAsia="zh-CN"/>
              </w:rPr>
              <w:t>8</w:t>
            </w:r>
            <w:r>
              <w:rPr>
                <w:rFonts w:hint="eastAsia" w:ascii="宋体" w:hAnsi="宋体" w:eastAsia="宋体" w:cs="宋体"/>
                <w:sz w:val="20"/>
                <w:szCs w:val="20"/>
              </w:rPr>
              <w:t>个专业学习成绩最优秀的大二的学生，共6</w:t>
            </w:r>
            <w:r>
              <w:rPr>
                <w:rFonts w:hint="eastAsia" w:ascii="宋体" w:hAnsi="宋体" w:eastAsia="宋体" w:cs="宋体"/>
                <w:sz w:val="20"/>
                <w:szCs w:val="20"/>
                <w:lang w:val="en-US" w:eastAsia="zh-CN"/>
              </w:rPr>
              <w:t>8</w:t>
            </w:r>
            <w:r>
              <w:rPr>
                <w:rFonts w:hint="eastAsia" w:ascii="宋体" w:hAnsi="宋体" w:eastAsia="宋体" w:cs="宋体"/>
                <w:sz w:val="20"/>
                <w:szCs w:val="20"/>
              </w:rPr>
              <w:t>人。                                                                                     1、热爱社会主义祖国，拥护中国共产党的领导；                                                                                 2、自觉遵守宪法和法律，遵守学校各项规章制度；</w:t>
            </w:r>
          </w:p>
          <w:p w14:paraId="040CD2A0">
            <w:pPr>
              <w:jc w:val="left"/>
              <w:rPr>
                <w:rFonts w:hint="eastAsia" w:ascii="宋体" w:hAnsi="宋体" w:eastAsia="宋体" w:cs="宋体"/>
                <w:sz w:val="20"/>
                <w:szCs w:val="20"/>
              </w:rPr>
            </w:pPr>
            <w:r>
              <w:rPr>
                <w:rFonts w:hint="eastAsia" w:ascii="宋体" w:hAnsi="宋体" w:eastAsia="宋体" w:cs="宋体"/>
                <w:sz w:val="20"/>
                <w:szCs w:val="20"/>
              </w:rPr>
              <w:t>3、诚实守信，道德品质优良;</w:t>
            </w:r>
          </w:p>
          <w:p w14:paraId="2E639802">
            <w:pPr>
              <w:jc w:val="left"/>
              <w:rPr>
                <w:rFonts w:hint="eastAsia" w:ascii="宋体" w:hAnsi="宋体" w:eastAsia="宋体" w:cs="宋体"/>
                <w:sz w:val="20"/>
                <w:szCs w:val="20"/>
              </w:rPr>
            </w:pPr>
            <w:r>
              <w:rPr>
                <w:rFonts w:hint="eastAsia" w:ascii="宋体" w:hAnsi="宋体" w:eastAsia="宋体" w:cs="宋体"/>
                <w:sz w:val="20"/>
                <w:szCs w:val="20"/>
              </w:rPr>
              <w:t>4、学习成绩优秀;</w:t>
            </w:r>
          </w:p>
          <w:p w14:paraId="61F0BA00">
            <w:pPr>
              <w:jc w:val="left"/>
              <w:rPr>
                <w:rFonts w:hint="eastAsia" w:ascii="宋体" w:hAnsi="宋体" w:eastAsia="宋体" w:cs="宋体"/>
                <w:sz w:val="20"/>
                <w:szCs w:val="20"/>
              </w:rPr>
            </w:pPr>
            <w:r>
              <w:rPr>
                <w:rFonts w:hint="eastAsia" w:ascii="宋体" w:hAnsi="宋体" w:eastAsia="宋体" w:cs="宋体"/>
                <w:sz w:val="20"/>
                <w:szCs w:val="20"/>
              </w:rPr>
              <w:t>5、德智体全面发展;</w:t>
            </w:r>
          </w:p>
          <w:p w14:paraId="6EC36E7A">
            <w:pPr>
              <w:jc w:val="left"/>
              <w:rPr>
                <w:rFonts w:hint="eastAsia" w:ascii="宋体" w:hAnsi="宋体" w:eastAsia="宋体" w:cs="宋体"/>
                <w:sz w:val="20"/>
                <w:szCs w:val="20"/>
              </w:rPr>
            </w:pPr>
            <w:r>
              <w:rPr>
                <w:rFonts w:hint="eastAsia" w:ascii="宋体" w:hAnsi="宋体" w:eastAsia="宋体" w:cs="宋体"/>
                <w:sz w:val="20"/>
                <w:szCs w:val="20"/>
              </w:rPr>
              <w:t>6、热爱本专业，立志在本专业做出贡献;</w:t>
            </w:r>
          </w:p>
          <w:p w14:paraId="55C8DDBB">
            <w:pPr>
              <w:jc w:val="left"/>
              <w:rPr>
                <w:rFonts w:hint="eastAsia" w:ascii="宋体" w:hAnsi="宋体" w:eastAsia="宋体" w:cs="宋体"/>
                <w:sz w:val="20"/>
                <w:szCs w:val="20"/>
              </w:rPr>
            </w:pPr>
            <w:r>
              <w:rPr>
                <w:rFonts w:hint="eastAsia" w:ascii="宋体" w:hAnsi="宋体" w:eastAsia="宋体" w:cs="宋体"/>
                <w:sz w:val="20"/>
                <w:szCs w:val="20"/>
              </w:rPr>
              <w:t xml:space="preserve">7、不能与国家奖学金兼得。 </w:t>
            </w:r>
            <w:r>
              <w:rPr>
                <w:rFonts w:hint="eastAsia"/>
                <w:sz w:val="20"/>
                <w:szCs w:val="20"/>
              </w:rPr>
              <w:t xml:space="preserve">   </w:t>
            </w:r>
          </w:p>
        </w:tc>
      </w:tr>
      <w:tr w14:paraId="7CB9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1240" w:type="dxa"/>
            <w:vAlign w:val="center"/>
          </w:tcPr>
          <w:p w14:paraId="051518D0">
            <w:pPr>
              <w:jc w:val="left"/>
              <w:rPr>
                <w:rFonts w:hint="eastAsia" w:ascii="宋体" w:hAnsi="宋体" w:eastAsia="宋体" w:cs="宋体"/>
                <w:sz w:val="20"/>
                <w:szCs w:val="20"/>
              </w:rPr>
            </w:pPr>
            <w:r>
              <w:rPr>
                <w:rFonts w:hint="eastAsia" w:ascii="宋体" w:hAnsi="宋体" w:eastAsia="宋体" w:cs="宋体"/>
                <w:sz w:val="20"/>
                <w:szCs w:val="20"/>
                <w:lang w:val="en-US" w:eastAsia="zh-CN"/>
              </w:rPr>
              <w:t>福平助学金</w:t>
            </w:r>
          </w:p>
        </w:tc>
        <w:tc>
          <w:tcPr>
            <w:tcW w:w="1425" w:type="dxa"/>
            <w:vAlign w:val="center"/>
          </w:tcPr>
          <w:p w14:paraId="11551C7B">
            <w:pPr>
              <w:jc w:val="left"/>
              <w:rPr>
                <w:rFonts w:hint="eastAsia"/>
                <w:sz w:val="20"/>
                <w:szCs w:val="20"/>
                <w:lang w:eastAsia="zh-CN"/>
              </w:rPr>
            </w:pPr>
            <w:r>
              <w:rPr>
                <w:rFonts w:hint="eastAsia" w:ascii="宋体" w:hAnsi="宋体" w:eastAsia="宋体" w:cs="宋体"/>
                <w:sz w:val="20"/>
                <w:szCs w:val="20"/>
                <w:lang w:val="en-US" w:eastAsia="zh-CN"/>
              </w:rPr>
              <w:t>北京艺术传媒职业学院</w:t>
            </w:r>
          </w:p>
        </w:tc>
        <w:tc>
          <w:tcPr>
            <w:tcW w:w="1290" w:type="dxa"/>
            <w:vAlign w:val="center"/>
          </w:tcPr>
          <w:p w14:paraId="4B4DCC2B">
            <w:pPr>
              <w:jc w:val="left"/>
              <w:rPr>
                <w:rFonts w:hint="eastAsia" w:ascii="宋体" w:hAnsi="宋体" w:eastAsia="宋体" w:cs="宋体"/>
                <w:sz w:val="20"/>
                <w:szCs w:val="20"/>
              </w:rPr>
            </w:pPr>
            <w:r>
              <w:rPr>
                <w:rFonts w:hint="eastAsia" w:ascii="宋体" w:hAnsi="宋体" w:eastAsia="宋体" w:cs="宋体"/>
                <w:sz w:val="20"/>
                <w:szCs w:val="20"/>
              </w:rPr>
              <w:t>5000元/人</w:t>
            </w:r>
          </w:p>
        </w:tc>
        <w:tc>
          <w:tcPr>
            <w:tcW w:w="5595" w:type="dxa"/>
            <w:vAlign w:val="center"/>
          </w:tcPr>
          <w:p w14:paraId="6DDCA58A">
            <w:pPr>
              <w:jc w:val="left"/>
              <w:rPr>
                <w:rFonts w:hint="eastAsia" w:ascii="宋体" w:hAnsi="宋体" w:eastAsia="宋体" w:cs="宋体"/>
                <w:sz w:val="20"/>
                <w:szCs w:val="20"/>
              </w:rPr>
            </w:pPr>
            <w:r>
              <w:rPr>
                <w:rFonts w:hint="eastAsia" w:ascii="宋体" w:hAnsi="宋体" w:eastAsia="宋体" w:cs="宋体"/>
                <w:sz w:val="20"/>
                <w:szCs w:val="20"/>
              </w:rPr>
              <w:t>1.热爱社会主义祖国，拥护中国共产党领导；</w:t>
            </w:r>
          </w:p>
          <w:p w14:paraId="4C361F2E">
            <w:pPr>
              <w:jc w:val="left"/>
              <w:rPr>
                <w:rFonts w:hint="eastAsia" w:ascii="宋体" w:hAnsi="宋体" w:eastAsia="宋体" w:cs="宋体"/>
                <w:sz w:val="20"/>
                <w:szCs w:val="20"/>
              </w:rPr>
            </w:pPr>
            <w:r>
              <w:rPr>
                <w:rFonts w:hint="eastAsia" w:ascii="宋体" w:hAnsi="宋体" w:eastAsia="宋体" w:cs="宋体"/>
                <w:sz w:val="20"/>
                <w:szCs w:val="20"/>
              </w:rPr>
              <w:t>2.遵守宪法和法律，遵守学校规章制度；</w:t>
            </w:r>
          </w:p>
          <w:p w14:paraId="0005FAFE">
            <w:pPr>
              <w:jc w:val="left"/>
              <w:rPr>
                <w:rFonts w:hint="eastAsia" w:ascii="宋体" w:hAnsi="宋体" w:eastAsia="宋体" w:cs="宋体"/>
                <w:sz w:val="20"/>
                <w:szCs w:val="20"/>
                <w:lang w:eastAsia="zh-CN"/>
              </w:rPr>
            </w:pPr>
            <w:r>
              <w:rPr>
                <w:rFonts w:hint="eastAsia" w:ascii="宋体" w:hAnsi="宋体" w:eastAsia="宋体" w:cs="宋体"/>
                <w:sz w:val="20"/>
                <w:szCs w:val="20"/>
              </w:rPr>
              <w:t>3.202</w:t>
            </w:r>
            <w:r>
              <w:rPr>
                <w:rFonts w:hint="eastAsia" w:ascii="宋体" w:hAnsi="宋体" w:eastAsia="宋体" w:cs="宋体"/>
                <w:sz w:val="20"/>
                <w:szCs w:val="20"/>
                <w:lang w:val="en-US" w:eastAsia="zh-CN"/>
              </w:rPr>
              <w:t>5</w:t>
            </w:r>
            <w:r>
              <w:rPr>
                <w:rFonts w:hint="eastAsia" w:ascii="宋体" w:hAnsi="宋体" w:eastAsia="宋体" w:cs="宋体"/>
                <w:sz w:val="20"/>
                <w:szCs w:val="20"/>
              </w:rPr>
              <w:t>-202</w:t>
            </w:r>
            <w:r>
              <w:rPr>
                <w:rFonts w:hint="eastAsia" w:ascii="宋体" w:hAnsi="宋体" w:eastAsia="宋体" w:cs="宋体"/>
                <w:sz w:val="20"/>
                <w:szCs w:val="20"/>
                <w:lang w:val="en-US" w:eastAsia="zh-CN"/>
              </w:rPr>
              <w:t>6</w:t>
            </w:r>
            <w:r>
              <w:rPr>
                <w:rFonts w:hint="eastAsia" w:ascii="宋体" w:hAnsi="宋体" w:eastAsia="宋体" w:cs="宋体"/>
                <w:sz w:val="20"/>
                <w:szCs w:val="20"/>
              </w:rPr>
              <w:t>学年通过学校家庭经济困难认定</w:t>
            </w:r>
            <w:r>
              <w:rPr>
                <w:rFonts w:hint="eastAsia" w:ascii="宋体" w:hAnsi="宋体" w:eastAsia="宋体" w:cs="宋体"/>
                <w:sz w:val="20"/>
                <w:szCs w:val="20"/>
                <w:lang w:eastAsia="zh-CN"/>
              </w:rPr>
              <w:t>；</w:t>
            </w:r>
          </w:p>
          <w:p w14:paraId="02855079">
            <w:pPr>
              <w:jc w:val="left"/>
              <w:rPr>
                <w:rFonts w:hint="eastAsia" w:ascii="宋体" w:hAnsi="宋体" w:eastAsia="宋体" w:cs="宋体"/>
                <w:sz w:val="20"/>
                <w:szCs w:val="20"/>
              </w:rPr>
            </w:pPr>
            <w:r>
              <w:rPr>
                <w:rFonts w:hint="eastAsia" w:ascii="宋体" w:hAnsi="宋体" w:eastAsia="宋体" w:cs="宋体"/>
                <w:sz w:val="20"/>
                <w:szCs w:val="20"/>
              </w:rPr>
              <w:t>4.</w:t>
            </w:r>
            <w:r>
              <w:rPr>
                <w:rFonts w:hint="eastAsia" w:ascii="宋体" w:hAnsi="宋体" w:eastAsia="宋体" w:cs="宋体"/>
                <w:sz w:val="20"/>
                <w:szCs w:val="20"/>
                <w:lang w:val="en-US" w:eastAsia="zh-CN"/>
              </w:rPr>
              <w:t>2024-2025学年专业排名名列前茅，学业及综合测评专业排名均在50%以内</w:t>
            </w:r>
            <w:r>
              <w:rPr>
                <w:rFonts w:hint="eastAsia" w:ascii="宋体" w:hAnsi="宋体" w:eastAsia="宋体" w:cs="宋体"/>
                <w:sz w:val="20"/>
                <w:szCs w:val="20"/>
              </w:rPr>
              <w:t>；</w:t>
            </w:r>
          </w:p>
          <w:p w14:paraId="67239CA6">
            <w:pPr>
              <w:jc w:val="left"/>
              <w:rPr>
                <w:rFonts w:hint="eastAsia" w:ascii="宋体" w:hAnsi="宋体" w:eastAsia="宋体" w:cs="宋体"/>
                <w:sz w:val="20"/>
                <w:szCs w:val="20"/>
              </w:rPr>
            </w:pPr>
            <w:r>
              <w:rPr>
                <w:rFonts w:hint="eastAsia" w:ascii="宋体" w:hAnsi="宋体" w:eastAsia="宋体" w:cs="宋体"/>
                <w:sz w:val="20"/>
                <w:szCs w:val="20"/>
              </w:rPr>
              <w:t>5.在籍在校的</w:t>
            </w:r>
            <w:r>
              <w:rPr>
                <w:rFonts w:hint="eastAsia" w:ascii="宋体" w:hAnsi="宋体" w:eastAsia="宋体" w:cs="宋体"/>
                <w:sz w:val="20"/>
                <w:szCs w:val="20"/>
                <w:lang w:val="en-US" w:eastAsia="zh-CN"/>
              </w:rPr>
              <w:t>大二及以上</w:t>
            </w:r>
            <w:r>
              <w:rPr>
                <w:rFonts w:hint="eastAsia" w:ascii="宋体" w:hAnsi="宋体" w:eastAsia="宋体" w:cs="宋体"/>
                <w:sz w:val="20"/>
                <w:szCs w:val="20"/>
              </w:rPr>
              <w:t>本科生；</w:t>
            </w:r>
          </w:p>
          <w:p w14:paraId="3EF7F753">
            <w:pPr>
              <w:jc w:val="left"/>
              <w:rPr>
                <w:rFonts w:hint="eastAsia" w:ascii="宋体" w:hAnsi="宋体" w:eastAsia="宋体" w:cs="宋体"/>
                <w:sz w:val="20"/>
                <w:szCs w:val="20"/>
              </w:rPr>
            </w:pPr>
            <w:r>
              <w:rPr>
                <w:rFonts w:hint="eastAsia" w:ascii="宋体" w:hAnsi="宋体" w:eastAsia="宋体" w:cs="宋体"/>
                <w:sz w:val="20"/>
                <w:szCs w:val="20"/>
              </w:rPr>
              <w:t>6.原建档立卡</w:t>
            </w:r>
            <w:r>
              <w:rPr>
                <w:rFonts w:hint="eastAsia" w:ascii="宋体" w:hAnsi="宋体" w:eastAsia="宋体" w:cs="宋体"/>
                <w:sz w:val="20"/>
                <w:szCs w:val="20"/>
                <w:lang w:val="en-US" w:eastAsia="zh-CN"/>
              </w:rPr>
              <w:t>困难</w:t>
            </w:r>
            <w:r>
              <w:rPr>
                <w:rFonts w:hint="eastAsia" w:ascii="宋体" w:hAnsi="宋体" w:eastAsia="宋体" w:cs="宋体"/>
                <w:sz w:val="20"/>
                <w:szCs w:val="20"/>
              </w:rPr>
              <w:t>家庭学生（农村</w:t>
            </w:r>
            <w:r>
              <w:rPr>
                <w:rFonts w:hint="eastAsia" w:ascii="宋体" w:hAnsi="宋体" w:eastAsia="宋体" w:cs="宋体"/>
                <w:sz w:val="20"/>
                <w:szCs w:val="20"/>
                <w:lang w:val="en-US" w:eastAsia="zh-CN"/>
              </w:rPr>
              <w:t>困难</w:t>
            </w:r>
            <w:r>
              <w:rPr>
                <w:rFonts w:hint="eastAsia" w:ascii="宋体" w:hAnsi="宋体" w:eastAsia="宋体" w:cs="宋体"/>
                <w:sz w:val="20"/>
                <w:szCs w:val="20"/>
              </w:rPr>
              <w:t>家庭学生优先，乡村街道</w:t>
            </w:r>
            <w:r>
              <w:rPr>
                <w:rFonts w:hint="eastAsia" w:ascii="宋体" w:hAnsi="宋体" w:eastAsia="宋体" w:cs="宋体"/>
                <w:sz w:val="20"/>
                <w:szCs w:val="20"/>
                <w:lang w:val="en-US" w:eastAsia="zh-CN"/>
              </w:rPr>
              <w:t>困难</w:t>
            </w:r>
            <w:r>
              <w:rPr>
                <w:rFonts w:hint="eastAsia" w:ascii="宋体" w:hAnsi="宋体" w:eastAsia="宋体" w:cs="宋体"/>
                <w:sz w:val="20"/>
                <w:szCs w:val="20"/>
              </w:rPr>
              <w:t>子弟也可报名）。</w:t>
            </w:r>
          </w:p>
        </w:tc>
      </w:tr>
    </w:tbl>
    <w:p w14:paraId="18964A62">
      <w:pPr>
        <w:snapToGrid w:val="0"/>
        <w:jc w:val="center"/>
        <w:rPr>
          <w:rFonts w:ascii="黑体" w:hAnsi="黑体" w:eastAsia="黑体"/>
          <w:bCs/>
          <w:color w:val="000000"/>
          <w:sz w:val="28"/>
          <w:szCs w:val="44"/>
        </w:rPr>
      </w:pPr>
    </w:p>
    <w:p w14:paraId="371F23A4">
      <w:pPr>
        <w:rPr>
          <w:rFonts w:hint="eastAsia" w:ascii="黑体" w:hAnsi="黑体" w:eastAsia="黑体"/>
          <w:bCs/>
          <w:color w:val="000000"/>
          <w:sz w:val="28"/>
          <w:szCs w:val="28"/>
        </w:rPr>
      </w:pPr>
      <w:r>
        <w:rPr>
          <w:rFonts w:hint="eastAsia" w:ascii="黑体" w:hAnsi="黑体" w:eastAsia="黑体"/>
          <w:bCs/>
          <w:color w:val="000000"/>
          <w:sz w:val="28"/>
          <w:szCs w:val="28"/>
        </w:rPr>
        <w:br w:type="page"/>
      </w:r>
    </w:p>
    <w:p w14:paraId="6E327DC7">
      <w:pPr>
        <w:snapToGrid w:val="0"/>
        <w:jc w:val="left"/>
        <w:rPr>
          <w:rFonts w:ascii="黑体" w:hAnsi="黑体" w:eastAsia="黑体"/>
          <w:bCs/>
          <w:color w:val="000000"/>
          <w:sz w:val="28"/>
          <w:szCs w:val="28"/>
        </w:rPr>
      </w:pPr>
      <w:r>
        <w:rPr>
          <w:rFonts w:hint="eastAsia" w:ascii="黑体" w:hAnsi="黑体" w:eastAsia="黑体"/>
          <w:bCs/>
          <w:color w:val="000000"/>
          <w:sz w:val="28"/>
          <w:szCs w:val="28"/>
        </w:rPr>
        <w:t>附件2：</w:t>
      </w:r>
    </w:p>
    <w:p w14:paraId="06066780">
      <w:pPr>
        <w:keepNext w:val="0"/>
        <w:keepLines w:val="0"/>
        <w:pageBreakBefore w:val="0"/>
        <w:kinsoku/>
        <w:wordWrap/>
        <w:overflowPunct/>
        <w:topLinePunct w:val="0"/>
        <w:autoSpaceDE/>
        <w:autoSpaceDN/>
        <w:bidi w:val="0"/>
        <w:adjustRightInd w:val="0"/>
        <w:snapToGrid/>
        <w:spacing w:before="319" w:beforeLines="100" w:line="560" w:lineRule="exact"/>
        <w:jc w:val="center"/>
        <w:textAlignment w:val="auto"/>
        <w:rPr>
          <w:rFonts w:ascii="Times New Roman" w:hAnsi="Times New Roman" w:eastAsia="方正小标宋_GBK" w:cs="Times New Roman"/>
          <w:b w:val="0"/>
          <w:bCs w:val="0"/>
          <w:color w:val="000000"/>
          <w:sz w:val="36"/>
          <w:szCs w:val="36"/>
        </w:rPr>
      </w:pPr>
      <w:r>
        <w:rPr>
          <w:rFonts w:ascii="Times New Roman" w:hAnsi="Times New Roman" w:eastAsia="方正小标宋_GBK" w:cs="Times New Roman"/>
          <w:b w:val="0"/>
          <w:bCs w:val="0"/>
          <w:color w:val="000000"/>
          <w:sz w:val="36"/>
          <w:szCs w:val="36"/>
        </w:rPr>
        <w:t>本专科生国家励志奖学金实施细则</w:t>
      </w:r>
    </w:p>
    <w:p w14:paraId="6002AA6E">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ascii="Calibri" w:hAnsi="Calibri" w:eastAsia="仿宋_GB2312" w:cs="Times New Roman"/>
          <w:color w:val="000000"/>
          <w:sz w:val="28"/>
        </w:rPr>
      </w:pPr>
      <w:r>
        <w:rPr>
          <w:rFonts w:ascii="Calibri" w:hAnsi="Calibri" w:eastAsia="仿宋_GB2312" w:cs="Times New Roman"/>
          <w:b/>
          <w:color w:val="000000"/>
          <w:sz w:val="28"/>
        </w:rPr>
        <w:t>第一条</w:t>
      </w:r>
      <w:r>
        <w:rPr>
          <w:rFonts w:ascii="Calibri" w:hAnsi="Calibri" w:eastAsia="仿宋_GB2312" w:cs="Times New Roman"/>
          <w:color w:val="000000"/>
          <w:sz w:val="28"/>
        </w:rPr>
        <w:t>　本专科生国家励志奖学金（以下简称国家励志奖学金），用于奖励资助纳入全国招生计划内的高校全日制本专科（含高职、第二学士学位）学生中品学兼优的家庭经济困难学生，激励高校家庭经济困难学生勤奋学习、努力进取，德、智、体、美、劳全面发展。</w:t>
      </w:r>
    </w:p>
    <w:p w14:paraId="00AF844F">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ascii="Calibri" w:hAnsi="Calibri" w:eastAsia="仿宋_GB2312" w:cs="Times New Roman"/>
          <w:color w:val="000000"/>
          <w:sz w:val="28"/>
        </w:rPr>
      </w:pPr>
      <w:r>
        <w:rPr>
          <w:rFonts w:ascii="Calibri" w:hAnsi="Calibri" w:eastAsia="仿宋_GB2312" w:cs="Times New Roman"/>
          <w:b/>
          <w:color w:val="000000"/>
          <w:sz w:val="28"/>
        </w:rPr>
        <w:t>第二条</w:t>
      </w:r>
      <w:r>
        <w:rPr>
          <w:rFonts w:ascii="Calibri" w:hAnsi="Calibri" w:eastAsia="仿宋_GB2312" w:cs="Times New Roman"/>
          <w:color w:val="000000"/>
          <w:sz w:val="28"/>
        </w:rPr>
        <w:t>　国家励志奖学金的基本申请条件：</w:t>
      </w:r>
    </w:p>
    <w:p w14:paraId="12C1FA8D">
      <w:pPr>
        <w:keepNext w:val="0"/>
        <w:keepLines w:val="0"/>
        <w:pageBreakBefore w:val="0"/>
        <w:widowControl/>
        <w:kinsoku/>
        <w:wordWrap/>
        <w:overflowPunct/>
        <w:topLinePunct w:val="0"/>
        <w:autoSpaceDE/>
        <w:autoSpaceDN/>
        <w:bidi w:val="0"/>
        <w:adjustRightInd w:val="0"/>
        <w:snapToGrid/>
        <w:spacing w:line="560" w:lineRule="exact"/>
        <w:ind w:firstLine="560" w:firstLineChars="200"/>
        <w:jc w:val="both"/>
        <w:textAlignment w:val="auto"/>
        <w:rPr>
          <w:rFonts w:ascii="Calibri" w:hAnsi="Calibri" w:eastAsia="仿宋_GB2312" w:cs="Times New Roman"/>
          <w:color w:val="000000"/>
          <w:sz w:val="28"/>
        </w:rPr>
      </w:pPr>
      <w:r>
        <w:rPr>
          <w:rFonts w:ascii="Calibri" w:hAnsi="Calibri" w:eastAsia="仿宋_GB2312" w:cs="Times New Roman"/>
          <w:color w:val="000000"/>
          <w:sz w:val="28"/>
        </w:rPr>
        <w:t>（一）具有中华人民共和国国籍；</w:t>
      </w:r>
    </w:p>
    <w:p w14:paraId="449E9106">
      <w:pPr>
        <w:keepNext w:val="0"/>
        <w:keepLines w:val="0"/>
        <w:pageBreakBefore w:val="0"/>
        <w:widowControl/>
        <w:kinsoku/>
        <w:wordWrap/>
        <w:overflowPunct/>
        <w:topLinePunct w:val="0"/>
        <w:autoSpaceDE/>
        <w:autoSpaceDN/>
        <w:bidi w:val="0"/>
        <w:adjustRightInd w:val="0"/>
        <w:snapToGrid/>
        <w:spacing w:line="560" w:lineRule="exact"/>
        <w:ind w:firstLine="560" w:firstLineChars="200"/>
        <w:jc w:val="both"/>
        <w:textAlignment w:val="auto"/>
        <w:rPr>
          <w:rFonts w:ascii="Calibri" w:hAnsi="Calibri" w:eastAsia="仿宋_GB2312" w:cs="Times New Roman"/>
          <w:color w:val="000000"/>
          <w:sz w:val="28"/>
        </w:rPr>
      </w:pPr>
      <w:r>
        <w:rPr>
          <w:rFonts w:ascii="Calibri" w:hAnsi="Calibri" w:eastAsia="仿宋_GB2312" w:cs="Times New Roman"/>
          <w:color w:val="000000"/>
          <w:sz w:val="28"/>
        </w:rPr>
        <w:t>（二）热爱社会主义祖国，拥护中国共产党的领导；</w:t>
      </w:r>
    </w:p>
    <w:p w14:paraId="569B02AE">
      <w:pPr>
        <w:keepNext w:val="0"/>
        <w:keepLines w:val="0"/>
        <w:pageBreakBefore w:val="0"/>
        <w:widowControl/>
        <w:kinsoku/>
        <w:wordWrap/>
        <w:overflowPunct/>
        <w:topLinePunct w:val="0"/>
        <w:autoSpaceDE/>
        <w:autoSpaceDN/>
        <w:bidi w:val="0"/>
        <w:adjustRightInd w:val="0"/>
        <w:snapToGrid/>
        <w:spacing w:line="560" w:lineRule="exact"/>
        <w:ind w:firstLine="560" w:firstLineChars="200"/>
        <w:jc w:val="both"/>
        <w:textAlignment w:val="auto"/>
        <w:rPr>
          <w:rFonts w:ascii="Calibri" w:hAnsi="Calibri" w:eastAsia="仿宋_GB2312" w:cs="Times New Roman"/>
          <w:color w:val="000000"/>
          <w:sz w:val="28"/>
        </w:rPr>
      </w:pPr>
      <w:r>
        <w:rPr>
          <w:rFonts w:ascii="Calibri" w:hAnsi="Calibri" w:eastAsia="仿宋_GB2312" w:cs="Times New Roman"/>
          <w:color w:val="000000"/>
          <w:sz w:val="28"/>
        </w:rPr>
        <w:t>（三）遵守宪法和法律，遵守学校规章制度；</w:t>
      </w:r>
    </w:p>
    <w:p w14:paraId="0642657E">
      <w:pPr>
        <w:keepNext w:val="0"/>
        <w:keepLines w:val="0"/>
        <w:pageBreakBefore w:val="0"/>
        <w:widowControl/>
        <w:kinsoku/>
        <w:wordWrap/>
        <w:overflowPunct/>
        <w:topLinePunct w:val="0"/>
        <w:autoSpaceDE/>
        <w:autoSpaceDN/>
        <w:bidi w:val="0"/>
        <w:adjustRightInd w:val="0"/>
        <w:snapToGrid/>
        <w:spacing w:line="560" w:lineRule="exact"/>
        <w:ind w:firstLine="560" w:firstLineChars="200"/>
        <w:jc w:val="both"/>
        <w:textAlignment w:val="auto"/>
        <w:rPr>
          <w:rFonts w:ascii="Calibri" w:hAnsi="Calibri" w:eastAsia="仿宋_GB2312" w:cs="Times New Roman"/>
          <w:color w:val="000000"/>
          <w:sz w:val="28"/>
        </w:rPr>
      </w:pPr>
      <w:r>
        <w:rPr>
          <w:rFonts w:ascii="Calibri" w:hAnsi="Calibri" w:eastAsia="仿宋_GB2312" w:cs="Times New Roman"/>
          <w:color w:val="000000"/>
          <w:sz w:val="28"/>
        </w:rPr>
        <w:t>（四）诚实守信，道德品质优良；</w:t>
      </w:r>
    </w:p>
    <w:p w14:paraId="063E43EF">
      <w:pPr>
        <w:keepNext w:val="0"/>
        <w:keepLines w:val="0"/>
        <w:pageBreakBefore w:val="0"/>
        <w:widowControl/>
        <w:kinsoku/>
        <w:wordWrap/>
        <w:overflowPunct/>
        <w:topLinePunct w:val="0"/>
        <w:autoSpaceDE/>
        <w:autoSpaceDN/>
        <w:bidi w:val="0"/>
        <w:adjustRightInd w:val="0"/>
        <w:snapToGrid/>
        <w:spacing w:line="560" w:lineRule="exact"/>
        <w:ind w:firstLine="560" w:firstLineChars="200"/>
        <w:jc w:val="both"/>
        <w:textAlignment w:val="auto"/>
        <w:rPr>
          <w:rFonts w:ascii="Calibri" w:hAnsi="Calibri" w:eastAsia="仿宋_GB2312" w:cs="Times New Roman"/>
          <w:color w:val="000000"/>
          <w:sz w:val="28"/>
        </w:rPr>
      </w:pPr>
      <w:r>
        <w:rPr>
          <w:rFonts w:ascii="Calibri" w:hAnsi="Calibri" w:eastAsia="仿宋_GB2312" w:cs="Times New Roman"/>
          <w:color w:val="000000"/>
          <w:sz w:val="28"/>
        </w:rPr>
        <w:t>（五）在校期间学习成绩优秀；</w:t>
      </w:r>
    </w:p>
    <w:p w14:paraId="20A2939A">
      <w:pPr>
        <w:keepNext w:val="0"/>
        <w:keepLines w:val="0"/>
        <w:pageBreakBefore w:val="0"/>
        <w:widowControl/>
        <w:kinsoku/>
        <w:wordWrap/>
        <w:overflowPunct/>
        <w:topLinePunct w:val="0"/>
        <w:autoSpaceDE/>
        <w:autoSpaceDN/>
        <w:bidi w:val="0"/>
        <w:adjustRightInd w:val="0"/>
        <w:snapToGrid/>
        <w:spacing w:line="560" w:lineRule="exact"/>
        <w:ind w:firstLine="560" w:firstLineChars="200"/>
        <w:jc w:val="both"/>
        <w:textAlignment w:val="auto"/>
        <w:rPr>
          <w:rFonts w:ascii="Calibri" w:hAnsi="Calibri" w:eastAsia="仿宋_GB2312" w:cs="Times New Roman"/>
          <w:color w:val="000000"/>
          <w:sz w:val="28"/>
        </w:rPr>
      </w:pPr>
      <w:r>
        <w:rPr>
          <w:rFonts w:ascii="Calibri" w:hAnsi="Calibri" w:eastAsia="仿宋_GB2312" w:cs="Times New Roman"/>
          <w:color w:val="000000"/>
          <w:sz w:val="28"/>
        </w:rPr>
        <w:t>（六）家庭经济困难，生活俭朴。</w:t>
      </w:r>
    </w:p>
    <w:p w14:paraId="24EAF13A">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ascii="Calibri" w:hAnsi="Calibri" w:eastAsia="仿宋_GB2312" w:cs="Times New Roman"/>
          <w:color w:val="000000"/>
          <w:sz w:val="28"/>
        </w:rPr>
      </w:pPr>
      <w:r>
        <w:rPr>
          <w:rFonts w:ascii="Calibri" w:hAnsi="Calibri" w:eastAsia="仿宋_GB2312" w:cs="Times New Roman"/>
          <w:b/>
          <w:color w:val="000000"/>
          <w:sz w:val="28"/>
        </w:rPr>
        <w:t>第三条</w:t>
      </w:r>
      <w:r>
        <w:rPr>
          <w:rFonts w:ascii="Calibri" w:hAnsi="Calibri" w:eastAsia="仿宋_GB2312" w:cs="Times New Roman"/>
          <w:color w:val="000000"/>
          <w:sz w:val="28"/>
        </w:rPr>
        <w:t>　申请国家励志奖学金的学生为高校在校生中二年级以上（含二年级）的学生。</w:t>
      </w:r>
    </w:p>
    <w:p w14:paraId="4A127430">
      <w:pPr>
        <w:keepNext w:val="0"/>
        <w:keepLines w:val="0"/>
        <w:pageBreakBefore w:val="0"/>
        <w:widowControl/>
        <w:kinsoku/>
        <w:wordWrap/>
        <w:overflowPunct/>
        <w:topLinePunct w:val="0"/>
        <w:autoSpaceDE/>
        <w:autoSpaceDN/>
        <w:bidi w:val="0"/>
        <w:adjustRightInd w:val="0"/>
        <w:snapToGrid/>
        <w:spacing w:line="560" w:lineRule="exact"/>
        <w:ind w:firstLine="560" w:firstLineChars="200"/>
        <w:jc w:val="both"/>
        <w:textAlignment w:val="auto"/>
        <w:rPr>
          <w:rFonts w:ascii="Calibri" w:hAnsi="Calibri" w:eastAsia="仿宋_GB2312" w:cs="Times New Roman"/>
          <w:color w:val="000000"/>
          <w:sz w:val="28"/>
        </w:rPr>
      </w:pPr>
      <w:r>
        <w:rPr>
          <w:rFonts w:ascii="Calibri" w:hAnsi="Calibri" w:eastAsia="仿宋_GB2312" w:cs="Times New Roman"/>
          <w:color w:val="000000"/>
          <w:sz w:val="28"/>
        </w:rPr>
        <w:t>同一学年内，申请国家励志奖学金的学生可以同时申请并获得国家助学金，但不能同时获得国家奖学金。</w:t>
      </w:r>
    </w:p>
    <w:p w14:paraId="3F66C045">
      <w:pPr>
        <w:keepNext w:val="0"/>
        <w:keepLines w:val="0"/>
        <w:pageBreakBefore w:val="0"/>
        <w:widowControl/>
        <w:kinsoku/>
        <w:wordWrap/>
        <w:overflowPunct/>
        <w:topLinePunct w:val="0"/>
        <w:autoSpaceDE/>
        <w:autoSpaceDN/>
        <w:bidi w:val="0"/>
        <w:adjustRightInd w:val="0"/>
        <w:snapToGrid/>
        <w:spacing w:line="560" w:lineRule="exact"/>
        <w:ind w:firstLine="560" w:firstLineChars="200"/>
        <w:jc w:val="both"/>
        <w:textAlignment w:val="auto"/>
        <w:rPr>
          <w:rFonts w:ascii="Calibri" w:hAnsi="Calibri" w:eastAsia="仿宋_GB2312" w:cs="Times New Roman"/>
          <w:color w:val="000000"/>
          <w:sz w:val="28"/>
        </w:rPr>
      </w:pPr>
      <w:r>
        <w:rPr>
          <w:rFonts w:ascii="Calibri" w:hAnsi="Calibri" w:eastAsia="仿宋_GB2312" w:cs="Times New Roman"/>
          <w:color w:val="000000"/>
          <w:sz w:val="28"/>
        </w:rPr>
        <w:t>教育部直属师范大学公费师范生，不再同时获得国家励志奖学金。</w:t>
      </w:r>
    </w:p>
    <w:p w14:paraId="76254DB4">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ascii="Calibri" w:hAnsi="Calibri" w:eastAsia="仿宋_GB2312" w:cs="Times New Roman"/>
          <w:color w:val="000000"/>
          <w:sz w:val="28"/>
        </w:rPr>
      </w:pPr>
      <w:r>
        <w:rPr>
          <w:rFonts w:ascii="Calibri" w:hAnsi="Calibri" w:eastAsia="仿宋_GB2312" w:cs="Times New Roman"/>
          <w:b/>
          <w:color w:val="000000"/>
          <w:sz w:val="28"/>
        </w:rPr>
        <w:t>第四条</w:t>
      </w:r>
      <w:r>
        <w:rPr>
          <w:rFonts w:ascii="Calibri" w:hAnsi="Calibri" w:eastAsia="仿宋_GB2312" w:cs="Times New Roman"/>
          <w:color w:val="000000"/>
          <w:sz w:val="28"/>
        </w:rPr>
        <w:t>　每年9月30日前，学生根据本细则规定的国家励志奖学金的基本申请条件及其他有关规定，向学校提出申请，并递交《本专科生国家励志奖学金申请表》。</w:t>
      </w:r>
    </w:p>
    <w:p w14:paraId="5022A039">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ascii="Calibri" w:hAnsi="Calibri" w:eastAsia="仿宋_GB2312" w:cs="Times New Roman"/>
          <w:color w:val="000000"/>
          <w:sz w:val="28"/>
        </w:rPr>
      </w:pPr>
      <w:r>
        <w:rPr>
          <w:rFonts w:ascii="Calibri" w:hAnsi="Calibri" w:eastAsia="仿宋_GB2312" w:cs="Times New Roman"/>
          <w:b/>
          <w:color w:val="000000"/>
          <w:sz w:val="28"/>
        </w:rPr>
        <w:t>第五条</w:t>
      </w:r>
      <w:r>
        <w:rPr>
          <w:rFonts w:ascii="Calibri" w:hAnsi="Calibri" w:eastAsia="仿宋_GB2312" w:cs="Times New Roman"/>
          <w:color w:val="000000"/>
          <w:sz w:val="28"/>
        </w:rPr>
        <w:t>　中央高校国家励志奖学金的奖励资助名额由财政部商教育部确定。地方高校国家励志奖学金的奖励资助名额由各省（自治区、直辖市、计划单列市，下同）根据财政部、教育部确定的总人数，以及高校数量、类别、办学层次、办学质量、在校本专科生人数和生源结构等因素确定。在分配国家励志奖学金名额时，对办学水平较高的高校，以农林水地矿油核等学科专业为主的高校予以适当倾斜。</w:t>
      </w:r>
    </w:p>
    <w:p w14:paraId="421DA940">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ascii="Calibri" w:hAnsi="Calibri" w:eastAsia="仿宋_GB2312" w:cs="Times New Roman"/>
          <w:color w:val="000000"/>
          <w:sz w:val="28"/>
        </w:rPr>
      </w:pPr>
      <w:r>
        <w:rPr>
          <w:rFonts w:ascii="Calibri" w:hAnsi="Calibri" w:eastAsia="仿宋_GB2312" w:cs="Times New Roman"/>
          <w:b/>
          <w:color w:val="000000"/>
          <w:sz w:val="28"/>
        </w:rPr>
        <w:t>第六条</w:t>
      </w:r>
      <w:r>
        <w:rPr>
          <w:rFonts w:ascii="Calibri" w:hAnsi="Calibri" w:eastAsia="仿宋_GB2312" w:cs="Times New Roman"/>
          <w:color w:val="000000"/>
          <w:sz w:val="28"/>
        </w:rPr>
        <w:t xml:space="preserve"> 全国学生资助管理中心提出各省和中央主管部门所属高校国家励志奖学金名额分配建议方案，报财政部、教育部审批。</w:t>
      </w:r>
    </w:p>
    <w:p w14:paraId="441E3218">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ascii="Calibri" w:hAnsi="Calibri" w:eastAsia="仿宋_GB2312" w:cs="Times New Roman"/>
          <w:color w:val="000000"/>
          <w:sz w:val="28"/>
        </w:rPr>
      </w:pPr>
      <w:r>
        <w:rPr>
          <w:rFonts w:ascii="Calibri" w:hAnsi="Calibri" w:eastAsia="仿宋_GB2312" w:cs="Times New Roman"/>
          <w:b/>
          <w:color w:val="000000"/>
          <w:sz w:val="28"/>
        </w:rPr>
        <w:t>第七条</w:t>
      </w:r>
      <w:r>
        <w:rPr>
          <w:rFonts w:ascii="Calibri" w:hAnsi="Calibri" w:eastAsia="仿宋_GB2312" w:cs="Times New Roman"/>
          <w:color w:val="000000"/>
          <w:sz w:val="28"/>
        </w:rPr>
        <w:t xml:space="preserve"> 财政部、教育部将审定的国家励志奖学金分配名额下达中央主管部门和省级财政、教育部门。中央主管部门和省级财政、教育部门按程序将国家励志奖学金名额下达相关高校。</w:t>
      </w:r>
    </w:p>
    <w:p w14:paraId="01A52E28">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ascii="Calibri" w:hAnsi="Calibri" w:eastAsia="仿宋_GB2312" w:cs="Times New Roman"/>
          <w:color w:val="000000"/>
          <w:sz w:val="28"/>
        </w:rPr>
      </w:pPr>
      <w:r>
        <w:rPr>
          <w:rFonts w:ascii="Calibri" w:hAnsi="Calibri" w:eastAsia="仿宋_GB2312" w:cs="Times New Roman"/>
          <w:b/>
          <w:color w:val="000000"/>
          <w:sz w:val="28"/>
        </w:rPr>
        <w:t>第八条</w:t>
      </w:r>
      <w:r>
        <w:rPr>
          <w:rFonts w:ascii="Calibri" w:hAnsi="Calibri" w:eastAsia="仿宋_GB2312" w:cs="Times New Roman"/>
          <w:color w:val="000000"/>
          <w:sz w:val="28"/>
        </w:rPr>
        <w:t xml:space="preserve"> 国家励志奖学金按学年申请和评审，实行等额评审，坚持公开、公平、公正、择优的原则。</w:t>
      </w:r>
    </w:p>
    <w:p w14:paraId="1496E2BB">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ascii="Calibri" w:hAnsi="Calibri" w:eastAsia="仿宋_GB2312" w:cs="Times New Roman"/>
          <w:color w:val="000000"/>
          <w:sz w:val="28"/>
        </w:rPr>
      </w:pPr>
      <w:r>
        <w:rPr>
          <w:rFonts w:ascii="Calibri" w:hAnsi="Calibri" w:eastAsia="仿宋_GB2312" w:cs="Times New Roman"/>
          <w:b/>
          <w:color w:val="000000"/>
          <w:sz w:val="28"/>
        </w:rPr>
        <w:t>第九条</w:t>
      </w:r>
      <w:r>
        <w:rPr>
          <w:rFonts w:ascii="Calibri" w:hAnsi="Calibri" w:eastAsia="仿宋_GB2312" w:cs="Times New Roman"/>
          <w:color w:val="000000"/>
          <w:sz w:val="28"/>
        </w:rPr>
        <w:t xml:space="preserve"> 国家励志奖学金申请与评审工作由高校组织实施。高校要根据本细则的规定，制定具体评审细则，并抄送中央主管部门或省级教育部门。高校在开展国家励志奖学金评审工作中，要对农林水地矿油核等学科专业学生予以适当倾斜。</w:t>
      </w:r>
    </w:p>
    <w:p w14:paraId="3466F06C">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ascii="Calibri" w:hAnsi="Calibri" w:eastAsia="仿宋_GB2312" w:cs="Times New Roman"/>
          <w:color w:val="000000"/>
          <w:sz w:val="28"/>
        </w:rPr>
      </w:pPr>
      <w:r>
        <w:rPr>
          <w:rFonts w:ascii="Calibri" w:hAnsi="Calibri" w:eastAsia="仿宋_GB2312" w:cs="Times New Roman"/>
          <w:b/>
          <w:color w:val="000000"/>
          <w:sz w:val="28"/>
        </w:rPr>
        <w:t>第十条　</w:t>
      </w:r>
      <w:r>
        <w:rPr>
          <w:rFonts w:ascii="Calibri" w:hAnsi="Calibri" w:eastAsia="仿宋_GB2312" w:cs="Times New Roman"/>
          <w:color w:val="000000"/>
          <w:sz w:val="28"/>
        </w:rPr>
        <w:t>高校学生资助管理机构负责组织评审，提出本校当年国家励志奖学金获奖学生建议名单，报学校领导集体研究通过后，在校内进行不少于5个工作日的公示。公示无异议后，每年11月15日前，中央高校评审结果报中央主管部门，地方高校评审结果逐级报至省级教育部门。中央主管部门和省级教育部门于11月30日前批复。</w:t>
      </w:r>
    </w:p>
    <w:p w14:paraId="39400DD7">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ascii="Calibri" w:hAnsi="Calibri" w:eastAsia="仿宋_GB2312" w:cs="Times New Roman"/>
          <w:color w:val="000000"/>
          <w:sz w:val="28"/>
        </w:rPr>
      </w:pPr>
      <w:r>
        <w:rPr>
          <w:rFonts w:ascii="Calibri" w:hAnsi="Calibri" w:eastAsia="仿宋_GB2312" w:cs="Times New Roman"/>
          <w:b/>
          <w:color w:val="000000"/>
          <w:sz w:val="28"/>
        </w:rPr>
        <w:t>第十一条</w:t>
      </w:r>
      <w:r>
        <w:rPr>
          <w:rFonts w:ascii="Calibri" w:hAnsi="Calibri" w:eastAsia="仿宋_GB2312" w:cs="Times New Roman"/>
          <w:color w:val="000000"/>
          <w:sz w:val="28"/>
        </w:rPr>
        <w:t>　高校于每年12月31日前将国家励志奖学金一次性发放给获奖学生，并记入学生的学籍档案。</w:t>
      </w:r>
    </w:p>
    <w:p w14:paraId="6FAFAD00">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ascii="Calibri" w:hAnsi="Calibri" w:eastAsia="仿宋_GB2312" w:cs="Times New Roman"/>
          <w:color w:val="000000"/>
          <w:sz w:val="28"/>
        </w:rPr>
      </w:pPr>
      <w:r>
        <w:rPr>
          <w:rFonts w:ascii="Calibri" w:hAnsi="Calibri" w:eastAsia="仿宋_GB2312" w:cs="Times New Roman"/>
          <w:b/>
          <w:color w:val="000000"/>
          <w:sz w:val="28"/>
        </w:rPr>
        <w:t>第十二条</w:t>
      </w:r>
      <w:r>
        <w:rPr>
          <w:rFonts w:ascii="Calibri" w:hAnsi="Calibri" w:eastAsia="仿宋_GB2312" w:cs="Times New Roman"/>
          <w:color w:val="000000"/>
          <w:sz w:val="28"/>
        </w:rPr>
        <w:t>　各高校要切实加强管理，认真做好国家励志奖学金的评审和发放工作，确保国家励志奖学金真正用于资助品学兼优的家庭经济困难学生。</w:t>
      </w:r>
    </w:p>
    <w:p w14:paraId="48C42754">
      <w:pPr>
        <w:keepNext w:val="0"/>
        <w:keepLines w:val="0"/>
        <w:pageBreakBefore w:val="0"/>
        <w:widowControl/>
        <w:kinsoku/>
        <w:wordWrap/>
        <w:overflowPunct/>
        <w:topLinePunct w:val="0"/>
        <w:autoSpaceDE/>
        <w:autoSpaceDN/>
        <w:bidi w:val="0"/>
        <w:adjustRightInd w:val="0"/>
        <w:snapToGrid/>
        <w:spacing w:line="560" w:lineRule="exact"/>
        <w:ind w:firstLine="562" w:firstLineChars="200"/>
        <w:jc w:val="both"/>
        <w:textAlignment w:val="auto"/>
        <w:rPr>
          <w:rFonts w:ascii="Calibri" w:hAnsi="Calibri" w:eastAsia="仿宋_GB2312" w:cs="Times New Roman"/>
          <w:color w:val="000000"/>
          <w:sz w:val="28"/>
        </w:rPr>
      </w:pPr>
      <w:r>
        <w:rPr>
          <w:rFonts w:ascii="Calibri" w:hAnsi="Calibri" w:eastAsia="仿宋_GB2312" w:cs="Times New Roman"/>
          <w:b/>
          <w:bCs/>
          <w:color w:val="000000"/>
          <w:sz w:val="28"/>
        </w:rPr>
        <w:t>第十三条</w:t>
      </w:r>
      <w:r>
        <w:rPr>
          <w:rFonts w:ascii="Calibri" w:hAnsi="Calibri" w:eastAsia="仿宋_GB2312" w:cs="Times New Roman"/>
          <w:color w:val="000000"/>
          <w:sz w:val="28"/>
        </w:rPr>
        <w:t>　民办高校（含独立学院）按照国家有关规定规范办学、举办者按照规定足额提取经费用于资助家庭经济困难学生的，其招收的符合本细则规定申请条件的普通本专科（含高职、第二学士学位）学生，也可以申请国家励志奖学金，具体评审管理办法，由各地制定。</w:t>
      </w:r>
    </w:p>
    <w:p w14:paraId="20973215">
      <w:pPr>
        <w:rPr>
          <w:rFonts w:ascii="仿宋_GB2312" w:eastAsia="仿宋_GB2312"/>
          <w:b/>
        </w:rPr>
      </w:pPr>
      <w:r>
        <w:rPr>
          <w:rFonts w:hint="eastAsia" w:ascii="黑体" w:hAnsi="黑体" w:eastAsia="黑体"/>
          <w:bCs/>
          <w:color w:val="000000"/>
          <w:sz w:val="28"/>
          <w:szCs w:val="28"/>
        </w:rPr>
        <w:br w:type="page"/>
      </w:r>
    </w:p>
    <w:p w14:paraId="6E5BBEB8">
      <w:pPr>
        <w:snapToGrid w:val="0"/>
        <w:jc w:val="left"/>
        <w:rPr>
          <w:rFonts w:ascii="黑体" w:hAnsi="黑体" w:eastAsia="黑体"/>
          <w:bCs/>
          <w:color w:val="000000"/>
          <w:sz w:val="28"/>
          <w:szCs w:val="28"/>
        </w:rPr>
      </w:pPr>
      <w:r>
        <w:rPr>
          <w:rFonts w:hint="eastAsia" w:ascii="黑体" w:hAnsi="黑体" w:eastAsia="黑体"/>
          <w:bCs/>
          <w:color w:val="000000"/>
          <w:sz w:val="28"/>
          <w:szCs w:val="28"/>
        </w:rPr>
        <w:t>附件</w:t>
      </w:r>
      <w:r>
        <w:rPr>
          <w:rFonts w:hint="eastAsia" w:ascii="黑体" w:hAnsi="黑体" w:eastAsia="黑体"/>
          <w:bCs/>
          <w:color w:val="000000"/>
          <w:sz w:val="28"/>
          <w:szCs w:val="28"/>
          <w:lang w:val="en-US" w:eastAsia="zh-CN"/>
        </w:rPr>
        <w:t>3</w:t>
      </w:r>
      <w:r>
        <w:rPr>
          <w:rFonts w:hint="eastAsia" w:ascii="黑体" w:hAnsi="黑体" w:eastAsia="黑体"/>
          <w:bCs/>
          <w:color w:val="000000"/>
          <w:sz w:val="28"/>
          <w:szCs w:val="28"/>
        </w:rPr>
        <w:t>：“国家资助·助我成长”主题事迹材料要求</w:t>
      </w:r>
    </w:p>
    <w:p w14:paraId="38B245D7">
      <w:pPr>
        <w:keepNext w:val="0"/>
        <w:keepLines w:val="0"/>
        <w:pageBreakBefore w:val="0"/>
        <w:widowControl/>
        <w:shd w:val="clear" w:color="auto" w:fill="FFFFFF"/>
        <w:kinsoku/>
        <w:wordWrap/>
        <w:overflowPunct/>
        <w:topLinePunct w:val="0"/>
        <w:autoSpaceDE/>
        <w:autoSpaceDN/>
        <w:bidi w:val="0"/>
        <w:adjustRightInd/>
        <w:snapToGrid/>
        <w:spacing w:before="219" w:beforeLines="50" w:after="219" w:afterLines="50" w:line="520" w:lineRule="exact"/>
        <w:jc w:val="center"/>
        <w:textAlignment w:val="auto"/>
        <w:rPr>
          <w:rFonts w:hint="eastAsia" w:ascii="Times New Roman" w:hAnsi="Times New Roman" w:eastAsia="方正小标宋简体" w:cs="Times New Roman"/>
          <w:color w:val="000000" w:themeColor="text1"/>
          <w:kern w:val="0"/>
          <w:sz w:val="36"/>
          <w:szCs w:val="36"/>
          <w:lang w:eastAsia="zh-CN"/>
          <w14:textFill>
            <w14:solidFill>
              <w14:schemeClr w14:val="tx1"/>
            </w14:solidFill>
          </w14:textFill>
        </w:rPr>
      </w:pPr>
    </w:p>
    <w:p w14:paraId="2209B356">
      <w:pPr>
        <w:keepNext w:val="0"/>
        <w:keepLines w:val="0"/>
        <w:pageBreakBefore w:val="0"/>
        <w:widowControl/>
        <w:shd w:val="clear" w:color="auto" w:fill="FFFFFF"/>
        <w:kinsoku/>
        <w:wordWrap/>
        <w:overflowPunct/>
        <w:topLinePunct w:val="0"/>
        <w:autoSpaceDE/>
        <w:autoSpaceDN/>
        <w:bidi w:val="0"/>
        <w:adjustRightInd/>
        <w:snapToGrid/>
        <w:spacing w:before="219" w:beforeLines="50" w:after="219" w:afterLines="50" w:line="520" w:lineRule="exact"/>
        <w:jc w:val="center"/>
        <w:textAlignment w:val="auto"/>
        <w:rPr>
          <w:rFonts w:hint="default" w:ascii="Times New Roman" w:hAnsi="Times New Roman" w:eastAsia="方正小标宋简体" w:cs="Times New Roman"/>
          <w:color w:val="000000" w:themeColor="text1"/>
          <w:kern w:val="0"/>
          <w:sz w:val="36"/>
          <w:szCs w:val="36"/>
          <w:lang w:eastAsia="zh-CN"/>
          <w14:textFill>
            <w14:solidFill>
              <w14:schemeClr w14:val="tx1"/>
            </w14:solidFill>
          </w14:textFill>
        </w:rPr>
      </w:pPr>
      <w:r>
        <w:rPr>
          <w:rFonts w:hint="eastAsia" w:ascii="Times New Roman" w:hAnsi="Times New Roman" w:eastAsia="方正小标宋简体" w:cs="Times New Roman"/>
          <w:color w:val="000000" w:themeColor="text1"/>
          <w:kern w:val="0"/>
          <w:sz w:val="36"/>
          <w:szCs w:val="36"/>
          <w:lang w:eastAsia="zh-CN"/>
          <w14:textFill>
            <w14:solidFill>
              <w14:schemeClr w14:val="tx1"/>
            </w14:solidFill>
          </w14:textFill>
        </w:rPr>
        <w:t>题目</w:t>
      </w:r>
    </w:p>
    <w:p w14:paraId="398355E9">
      <w:pPr>
        <w:keepNext w:val="0"/>
        <w:keepLines w:val="0"/>
        <w:pageBreakBefore w:val="0"/>
        <w:widowControl w:val="0"/>
        <w:shd w:val="clear" w:color="auto" w:fill="FFFFFF"/>
        <w:kinsoku/>
        <w:wordWrap/>
        <w:overflowPunct/>
        <w:topLinePunct w:val="0"/>
        <w:autoSpaceDE/>
        <w:autoSpaceDN/>
        <w:bidi w:val="0"/>
        <w:adjustRightInd/>
        <w:snapToGrid/>
        <w:spacing w:line="520" w:lineRule="exact"/>
        <w:jc w:val="center"/>
        <w:textAlignment w:val="auto"/>
        <w:rPr>
          <w:rFonts w:hint="eastAsia" w:ascii="仿宋_GB2312" w:eastAsia="仿宋_GB2312" w:hAnsiTheme="minorHAnsi" w:cstheme="minorBidi"/>
          <w:kern w:val="2"/>
          <w:sz w:val="28"/>
          <w:szCs w:val="28"/>
          <w:lang w:val="en-US" w:eastAsia="zh-CN" w:bidi="ar-SA"/>
        </w:rPr>
      </w:pPr>
      <w:r>
        <w:rPr>
          <w:rFonts w:hint="eastAsia" w:ascii="仿宋_GB2312" w:eastAsia="仿宋_GB2312" w:hAnsiTheme="minorHAnsi" w:cstheme="minorBidi"/>
          <w:kern w:val="2"/>
          <w:sz w:val="28"/>
          <w:szCs w:val="28"/>
          <w:lang w:val="en-US" w:eastAsia="zh-CN" w:bidi="ar-SA"/>
        </w:rPr>
        <w:t>（题目自拟）</w:t>
      </w:r>
    </w:p>
    <w:p w14:paraId="328E7FFC">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center"/>
        <w:textAlignment w:val="auto"/>
        <w:rPr>
          <w:rFonts w:hint="eastAsia" w:ascii="仿宋_GB2312" w:eastAsia="仿宋_GB2312" w:hAnsiTheme="minorHAnsi" w:cstheme="minorBidi"/>
          <w:kern w:val="2"/>
          <w:sz w:val="28"/>
          <w:szCs w:val="28"/>
          <w:lang w:val="en-US" w:eastAsia="zh-CN" w:bidi="ar-SA"/>
        </w:rPr>
      </w:pPr>
      <w:r>
        <w:rPr>
          <w:rFonts w:hint="eastAsia" w:ascii="仿宋_GB2312" w:eastAsia="仿宋_GB2312" w:hAnsiTheme="minorHAnsi" w:cstheme="minorBidi"/>
          <w:kern w:val="2"/>
          <w:sz w:val="28"/>
          <w:szCs w:val="28"/>
          <w:lang w:val="en-US" w:eastAsia="zh-CN" w:bidi="ar-SA"/>
        </w:rPr>
        <w:t>作者：学院专业班级    姓名</w:t>
      </w:r>
    </w:p>
    <w:p w14:paraId="40738AC8">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center"/>
        <w:textAlignment w:val="auto"/>
        <w:rPr>
          <w:rFonts w:hint="default" w:ascii="仿宋_GB2312" w:eastAsia="仿宋_GB2312" w:hAnsiTheme="minorHAnsi" w:cstheme="minorBidi"/>
          <w:kern w:val="2"/>
          <w:sz w:val="28"/>
          <w:szCs w:val="28"/>
          <w:lang w:val="en-US" w:eastAsia="zh-CN" w:bidi="ar-SA"/>
        </w:rPr>
      </w:pPr>
    </w:p>
    <w:p w14:paraId="2D3A86B1">
      <w:pPr>
        <w:keepNext w:val="0"/>
        <w:keepLines w:val="0"/>
        <w:pageBreakBefore w:val="0"/>
        <w:widowControl/>
        <w:kinsoku/>
        <w:wordWrap/>
        <w:overflowPunct/>
        <w:topLinePunct w:val="0"/>
        <w:autoSpaceDE/>
        <w:autoSpaceDN/>
        <w:bidi w:val="0"/>
        <w:adjustRightInd/>
        <w:snapToGrid/>
        <w:spacing w:line="520" w:lineRule="exact"/>
        <w:ind w:firstLine="560" w:firstLineChars="200"/>
        <w:jc w:val="left"/>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一、人生格言</w:t>
      </w:r>
    </w:p>
    <w:p w14:paraId="5CA9444A">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default" w:ascii="仿宋_GB2312" w:eastAsia="仿宋_GB2312" w:hAnsiTheme="minorHAnsi" w:cstheme="minorBidi"/>
          <w:kern w:val="2"/>
          <w:sz w:val="28"/>
          <w:szCs w:val="28"/>
          <w:lang w:val="en-US" w:eastAsia="zh-CN" w:bidi="ar-SA"/>
        </w:rPr>
      </w:pPr>
      <w:r>
        <w:rPr>
          <w:rFonts w:hint="eastAsia" w:ascii="仿宋_GB2312" w:eastAsia="仿宋_GB2312" w:hAnsiTheme="minorHAnsi" w:cstheme="minorBidi"/>
          <w:kern w:val="2"/>
          <w:sz w:val="28"/>
          <w:szCs w:val="28"/>
          <w:lang w:val="en-US" w:eastAsia="zh-CN" w:bidi="ar-SA"/>
        </w:rPr>
        <w:t>（仿宋_GB2312</w:t>
      </w:r>
      <w:r>
        <w:rPr>
          <w:rFonts w:hint="eastAsia" w:ascii="仿宋_GB2312" w:eastAsia="仿宋_GB2312" w:cstheme="minorBidi"/>
          <w:kern w:val="2"/>
          <w:sz w:val="28"/>
          <w:szCs w:val="28"/>
          <w:lang w:val="en-US" w:eastAsia="zh-CN" w:bidi="ar-SA"/>
        </w:rPr>
        <w:t>四</w:t>
      </w:r>
      <w:r>
        <w:rPr>
          <w:rFonts w:hint="eastAsia" w:ascii="仿宋_GB2312" w:eastAsia="仿宋_GB2312" w:hAnsiTheme="minorHAnsi" w:cstheme="minorBidi"/>
          <w:kern w:val="2"/>
          <w:sz w:val="28"/>
          <w:szCs w:val="28"/>
          <w:lang w:val="en-US" w:eastAsia="zh-CN" w:bidi="ar-SA"/>
        </w:rPr>
        <w:t>号字）</w:t>
      </w:r>
    </w:p>
    <w:p w14:paraId="798B26E9">
      <w:pPr>
        <w:keepNext w:val="0"/>
        <w:keepLines w:val="0"/>
        <w:pageBreakBefore w:val="0"/>
        <w:widowControl/>
        <w:kinsoku/>
        <w:wordWrap/>
        <w:overflowPunct/>
        <w:topLinePunct w:val="0"/>
        <w:autoSpaceDE/>
        <w:autoSpaceDN/>
        <w:bidi w:val="0"/>
        <w:adjustRightInd/>
        <w:snapToGrid/>
        <w:spacing w:line="520" w:lineRule="exact"/>
        <w:ind w:firstLine="560" w:firstLineChars="200"/>
        <w:jc w:val="left"/>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二、个人简介</w:t>
      </w:r>
    </w:p>
    <w:p w14:paraId="3CFE7892">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eastAsia="仿宋_GB2312" w:hAnsiTheme="minorHAnsi" w:cstheme="minorBidi"/>
          <w:kern w:val="2"/>
          <w:sz w:val="28"/>
          <w:szCs w:val="28"/>
          <w:lang w:val="en-US" w:eastAsia="zh-CN" w:bidi="ar-SA"/>
        </w:rPr>
      </w:pPr>
      <w:r>
        <w:rPr>
          <w:rFonts w:hint="eastAsia" w:ascii="仿宋_GB2312" w:eastAsia="仿宋_GB2312" w:hAnsiTheme="minorHAnsi" w:cstheme="minorBidi"/>
          <w:kern w:val="2"/>
          <w:sz w:val="28"/>
          <w:szCs w:val="28"/>
          <w:lang w:val="en-US" w:eastAsia="zh-CN" w:bidi="ar-SA"/>
        </w:rPr>
        <w:t>（仿宋_GB2312</w:t>
      </w:r>
      <w:r>
        <w:rPr>
          <w:rFonts w:hint="eastAsia" w:ascii="仿宋_GB2312" w:eastAsia="仿宋_GB2312" w:cstheme="minorBidi"/>
          <w:kern w:val="2"/>
          <w:sz w:val="28"/>
          <w:szCs w:val="28"/>
          <w:lang w:val="en-US" w:eastAsia="zh-CN" w:bidi="ar-SA"/>
        </w:rPr>
        <w:t>四</w:t>
      </w:r>
      <w:r>
        <w:rPr>
          <w:rFonts w:hint="eastAsia" w:ascii="仿宋_GB2312" w:eastAsia="仿宋_GB2312" w:hAnsiTheme="minorHAnsi" w:cstheme="minorBidi"/>
          <w:kern w:val="2"/>
          <w:sz w:val="28"/>
          <w:szCs w:val="28"/>
          <w:lang w:val="en-US" w:eastAsia="zh-CN" w:bidi="ar-SA"/>
        </w:rPr>
        <w:t>号字，姓名，学院班级，担任职务，曾获荣誉奖项，80-120字）</w:t>
      </w:r>
    </w:p>
    <w:p w14:paraId="301B1640">
      <w:pPr>
        <w:keepNext w:val="0"/>
        <w:keepLines w:val="0"/>
        <w:pageBreakBefore w:val="0"/>
        <w:widowControl/>
        <w:kinsoku/>
        <w:wordWrap/>
        <w:overflowPunct/>
        <w:topLinePunct w:val="0"/>
        <w:autoSpaceDE/>
        <w:autoSpaceDN/>
        <w:bidi w:val="0"/>
        <w:adjustRightInd/>
        <w:snapToGrid/>
        <w:spacing w:line="520" w:lineRule="exact"/>
        <w:ind w:firstLine="560" w:firstLineChars="200"/>
        <w:jc w:val="left"/>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三、成长感悟</w:t>
      </w:r>
    </w:p>
    <w:p w14:paraId="42286278">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default" w:ascii="仿宋_GB2312" w:eastAsia="仿宋_GB2312" w:hAnsiTheme="minorHAnsi" w:cstheme="minorBidi"/>
          <w:kern w:val="2"/>
          <w:sz w:val="28"/>
          <w:szCs w:val="28"/>
          <w:lang w:val="en-US" w:eastAsia="zh-CN" w:bidi="ar-SA"/>
        </w:rPr>
      </w:pPr>
      <w:r>
        <w:rPr>
          <w:rFonts w:hint="eastAsia" w:ascii="仿宋_GB2312" w:eastAsia="仿宋_GB2312" w:hAnsiTheme="minorHAnsi" w:cstheme="minorBidi"/>
          <w:kern w:val="2"/>
          <w:sz w:val="28"/>
          <w:szCs w:val="28"/>
          <w:lang w:val="en-US" w:eastAsia="zh-CN" w:bidi="ar-SA"/>
        </w:rPr>
        <w:t>（一）分标题1</w:t>
      </w:r>
    </w:p>
    <w:p w14:paraId="56028318">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eastAsia="仿宋_GB2312" w:hAnsiTheme="minorHAnsi" w:cstheme="minorBidi"/>
          <w:kern w:val="2"/>
          <w:sz w:val="28"/>
          <w:szCs w:val="28"/>
          <w:lang w:val="en-US" w:eastAsia="zh-CN" w:bidi="ar-SA"/>
        </w:rPr>
      </w:pPr>
      <w:r>
        <w:rPr>
          <w:rFonts w:hint="eastAsia" w:ascii="仿宋_GB2312" w:eastAsia="仿宋_GB2312" w:hAnsiTheme="minorHAnsi" w:cstheme="minorBidi"/>
          <w:kern w:val="2"/>
          <w:sz w:val="28"/>
          <w:szCs w:val="28"/>
          <w:lang w:val="en-US" w:eastAsia="zh-CN" w:bidi="ar-SA"/>
        </w:rPr>
        <w:t>（仿宋_GB2312</w:t>
      </w:r>
      <w:r>
        <w:rPr>
          <w:rFonts w:hint="eastAsia" w:ascii="仿宋_GB2312" w:eastAsia="仿宋_GB2312" w:cstheme="minorBidi"/>
          <w:kern w:val="2"/>
          <w:sz w:val="28"/>
          <w:szCs w:val="28"/>
          <w:lang w:val="en-US" w:eastAsia="zh-CN" w:bidi="ar-SA"/>
        </w:rPr>
        <w:t>四</w:t>
      </w:r>
      <w:r>
        <w:rPr>
          <w:rFonts w:hint="eastAsia" w:ascii="仿宋_GB2312" w:eastAsia="仿宋_GB2312" w:hAnsiTheme="minorHAnsi" w:cstheme="minorBidi"/>
          <w:kern w:val="2"/>
          <w:sz w:val="28"/>
          <w:szCs w:val="28"/>
          <w:lang w:val="en-US" w:eastAsia="zh-CN" w:bidi="ar-SA"/>
        </w:rPr>
        <w:t>号字，分标题题目自拟，需对仗工整；</w:t>
      </w:r>
      <w:r>
        <w:rPr>
          <w:rFonts w:hint="eastAsia" w:ascii="仿宋_GB2312" w:eastAsia="仿宋_GB2312"/>
          <w:sz w:val="28"/>
          <w:szCs w:val="28"/>
        </w:rPr>
        <w:t>事迹材料内容</w:t>
      </w:r>
      <w:r>
        <w:rPr>
          <w:rFonts w:hint="eastAsia" w:ascii="仿宋_GB2312" w:eastAsia="仿宋_GB2312"/>
          <w:sz w:val="28"/>
          <w:szCs w:val="28"/>
          <w:lang w:eastAsia="zh-CN"/>
        </w:rPr>
        <w:t>主要</w:t>
      </w:r>
      <w:r>
        <w:rPr>
          <w:rFonts w:hint="eastAsia" w:ascii="仿宋_GB2312" w:eastAsia="仿宋_GB2312"/>
          <w:sz w:val="28"/>
          <w:szCs w:val="28"/>
        </w:rPr>
        <w:t>为自</w:t>
      </w:r>
      <w:r>
        <w:rPr>
          <w:rFonts w:hint="eastAsia" w:ascii="仿宋_GB2312" w:eastAsia="仿宋_GB2312"/>
          <w:sz w:val="28"/>
          <w:szCs w:val="28"/>
          <w:lang w:eastAsia="zh-CN"/>
        </w:rPr>
        <w:t>身</w:t>
      </w:r>
      <w:r>
        <w:rPr>
          <w:rFonts w:hint="eastAsia" w:ascii="仿宋_GB2312" w:eastAsia="仿宋_GB2312"/>
          <w:sz w:val="28"/>
          <w:szCs w:val="28"/>
        </w:rPr>
        <w:t>的青春奋斗故事</w:t>
      </w:r>
      <w:r>
        <w:rPr>
          <w:rFonts w:hint="eastAsia" w:ascii="仿宋_GB2312" w:eastAsia="仿宋_GB2312"/>
          <w:sz w:val="28"/>
          <w:szCs w:val="28"/>
          <w:lang w:eastAsia="zh-CN"/>
        </w:rPr>
        <w:t>，</w:t>
      </w:r>
      <w:r>
        <w:rPr>
          <w:rFonts w:hint="eastAsia" w:ascii="仿宋_GB2312" w:eastAsia="仿宋_GB2312" w:hAnsiTheme="minorHAnsi" w:cstheme="minorBidi"/>
          <w:kern w:val="2"/>
          <w:sz w:val="28"/>
          <w:szCs w:val="28"/>
          <w:lang w:val="en-US" w:eastAsia="zh-CN" w:bidi="ar-SA"/>
        </w:rPr>
        <w:t>注意内容真实，语言流畅，层次清晰。）</w:t>
      </w:r>
    </w:p>
    <w:p w14:paraId="352AF563">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default" w:ascii="仿宋_GB2312" w:eastAsia="仿宋_GB2312" w:hAnsiTheme="minorHAnsi" w:cstheme="minorBidi"/>
          <w:kern w:val="2"/>
          <w:sz w:val="28"/>
          <w:szCs w:val="28"/>
          <w:lang w:val="en-US" w:eastAsia="zh-CN" w:bidi="ar-SA"/>
        </w:rPr>
      </w:pPr>
      <w:r>
        <w:rPr>
          <w:rFonts w:hint="eastAsia" w:ascii="仿宋_GB2312" w:eastAsia="仿宋_GB2312" w:hAnsiTheme="minorHAnsi" w:cstheme="minorBidi"/>
          <w:kern w:val="2"/>
          <w:sz w:val="28"/>
          <w:szCs w:val="28"/>
          <w:lang w:val="en-US" w:eastAsia="zh-CN" w:bidi="ar-SA"/>
        </w:rPr>
        <w:t>（二）分标题2</w:t>
      </w:r>
    </w:p>
    <w:p w14:paraId="0D3CA5ED">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eastAsia="仿宋_GB2312" w:hAnsiTheme="minorHAnsi" w:cstheme="minorBidi"/>
          <w:kern w:val="2"/>
          <w:sz w:val="28"/>
          <w:szCs w:val="28"/>
          <w:lang w:val="en-US" w:eastAsia="zh-CN" w:bidi="ar-SA"/>
        </w:rPr>
      </w:pPr>
      <w:r>
        <w:rPr>
          <w:rFonts w:hint="eastAsia" w:ascii="仿宋_GB2312" w:eastAsia="仿宋_GB2312" w:hAnsiTheme="minorHAnsi" w:cstheme="minorBidi"/>
          <w:kern w:val="2"/>
          <w:sz w:val="28"/>
          <w:szCs w:val="28"/>
          <w:lang w:val="en-US" w:eastAsia="zh-CN" w:bidi="ar-SA"/>
        </w:rPr>
        <w:t>…</w:t>
      </w:r>
    </w:p>
    <w:p w14:paraId="13C0E2DC">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default" w:ascii="仿宋_GB2312" w:eastAsia="仿宋_GB2312" w:hAnsiTheme="minorHAnsi" w:cstheme="minorBidi"/>
          <w:kern w:val="2"/>
          <w:sz w:val="28"/>
          <w:szCs w:val="28"/>
          <w:lang w:val="en-US" w:eastAsia="zh-CN" w:bidi="ar-SA"/>
        </w:rPr>
      </w:pPr>
      <w:r>
        <w:rPr>
          <w:rFonts w:hint="eastAsia" w:ascii="仿宋_GB2312" w:eastAsia="仿宋_GB2312" w:hAnsiTheme="minorHAnsi" w:cstheme="minorBidi"/>
          <w:kern w:val="2"/>
          <w:sz w:val="28"/>
          <w:szCs w:val="28"/>
          <w:lang w:val="en-US" w:eastAsia="zh-CN" w:bidi="ar-SA"/>
        </w:rPr>
        <w:t>（三）分标题3</w:t>
      </w:r>
    </w:p>
    <w:p w14:paraId="12132844">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eastAsia="仿宋_GB2312" w:hAnsiTheme="minorHAnsi" w:cstheme="minorBidi"/>
          <w:kern w:val="2"/>
          <w:sz w:val="28"/>
          <w:szCs w:val="28"/>
          <w:lang w:val="en-US" w:eastAsia="zh-CN" w:bidi="ar-SA"/>
        </w:rPr>
      </w:pPr>
      <w:r>
        <w:rPr>
          <w:rFonts w:hint="eastAsia" w:ascii="仿宋_GB2312" w:eastAsia="仿宋_GB2312" w:hAnsiTheme="minorHAnsi" w:cstheme="minorBidi"/>
          <w:kern w:val="2"/>
          <w:sz w:val="28"/>
          <w:szCs w:val="28"/>
          <w:lang w:val="en-US" w:eastAsia="zh-CN" w:bidi="ar-SA"/>
        </w:rPr>
        <w:t>…</w:t>
      </w:r>
    </w:p>
    <w:p w14:paraId="6D2A1D6A">
      <w:pPr>
        <w:pStyle w:val="9"/>
        <w:ind w:firstLine="560"/>
        <w:rPr>
          <w:rFonts w:ascii="仿宋_GB2312" w:eastAsia="仿宋_GB2312"/>
          <w:sz w:val="28"/>
          <w:szCs w:val="28"/>
        </w:rPr>
      </w:pPr>
      <w:r>
        <w:rPr>
          <w:rFonts w:hint="eastAsia" w:ascii="仿宋_GB2312" w:eastAsia="仿宋_GB2312"/>
          <w:sz w:val="28"/>
          <w:szCs w:val="28"/>
          <w:lang w:eastAsia="zh-CN"/>
        </w:rPr>
        <w:t>注：</w:t>
      </w:r>
      <w:r>
        <w:rPr>
          <w:rFonts w:hint="eastAsia" w:ascii="仿宋_GB2312" w:eastAsia="仿宋_GB2312"/>
          <w:sz w:val="28"/>
          <w:szCs w:val="28"/>
          <w:lang w:val="en-US" w:eastAsia="zh-CN"/>
        </w:rPr>
        <w:t>1.全文</w:t>
      </w:r>
      <w:r>
        <w:rPr>
          <w:rFonts w:hint="eastAsia" w:ascii="仿宋_GB2312" w:eastAsia="仿宋_GB2312"/>
          <w:sz w:val="28"/>
          <w:szCs w:val="28"/>
        </w:rPr>
        <w:t>字</w:t>
      </w:r>
      <w:r>
        <w:rPr>
          <w:rFonts w:hint="eastAsia" w:ascii="仿宋_GB2312" w:eastAsia="仿宋_GB2312"/>
          <w:sz w:val="28"/>
          <w:szCs w:val="28"/>
          <w:lang w:eastAsia="zh-CN"/>
        </w:rPr>
        <w:t>数要求为</w:t>
      </w:r>
      <w:r>
        <w:rPr>
          <w:rFonts w:hint="eastAsia" w:ascii="仿宋_GB2312" w:eastAsia="仿宋_GB2312" w:hAnsiTheme="minorHAnsi" w:cstheme="minorBidi"/>
          <w:kern w:val="2"/>
          <w:sz w:val="28"/>
          <w:szCs w:val="28"/>
          <w:lang w:val="en-US" w:eastAsia="zh-CN" w:bidi="ar-SA"/>
        </w:rPr>
        <w:t>1</w:t>
      </w:r>
      <w:r>
        <w:rPr>
          <w:rFonts w:hint="eastAsia" w:ascii="仿宋_GB2312" w:eastAsia="仿宋_GB2312" w:cstheme="minorBidi"/>
          <w:kern w:val="2"/>
          <w:sz w:val="28"/>
          <w:szCs w:val="28"/>
          <w:lang w:val="en-US" w:eastAsia="zh-CN" w:bidi="ar-SA"/>
        </w:rPr>
        <w:t>000</w:t>
      </w:r>
      <w:r>
        <w:rPr>
          <w:rFonts w:hint="eastAsia" w:ascii="仿宋_GB2312" w:eastAsia="仿宋_GB2312" w:hAnsiTheme="minorHAnsi" w:cstheme="minorBidi"/>
          <w:kern w:val="2"/>
          <w:sz w:val="28"/>
          <w:szCs w:val="28"/>
          <w:lang w:val="en-US" w:eastAsia="zh-CN" w:bidi="ar-SA"/>
        </w:rPr>
        <w:t>-1</w:t>
      </w:r>
      <w:r>
        <w:rPr>
          <w:rFonts w:hint="eastAsia" w:ascii="仿宋_GB2312" w:eastAsia="仿宋_GB2312" w:cstheme="minorBidi"/>
          <w:kern w:val="2"/>
          <w:sz w:val="28"/>
          <w:szCs w:val="28"/>
          <w:lang w:val="en-US" w:eastAsia="zh-CN" w:bidi="ar-SA"/>
        </w:rPr>
        <w:t>2</w:t>
      </w:r>
      <w:r>
        <w:rPr>
          <w:rFonts w:hint="eastAsia" w:ascii="仿宋_GB2312" w:eastAsia="仿宋_GB2312" w:hAnsiTheme="minorHAnsi" w:cstheme="minorBidi"/>
          <w:kern w:val="2"/>
          <w:sz w:val="28"/>
          <w:szCs w:val="28"/>
          <w:lang w:val="en-US" w:eastAsia="zh-CN" w:bidi="ar-SA"/>
        </w:rPr>
        <w:t>00</w:t>
      </w:r>
      <w:r>
        <w:rPr>
          <w:rFonts w:hint="eastAsia" w:ascii="仿宋_GB2312" w:eastAsia="仿宋_GB2312"/>
          <w:sz w:val="28"/>
          <w:szCs w:val="28"/>
        </w:rPr>
        <w:t>字。体裁为记叙文，要求内容真实，感情真挚，突出人物个性和独特经历，传递正能量。</w:t>
      </w:r>
    </w:p>
    <w:p w14:paraId="3EC8054C">
      <w:pPr>
        <w:pStyle w:val="9"/>
        <w:ind w:firstLine="560"/>
        <w:rPr>
          <w:rFonts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.材料提交命名规则：学院-姓名-专业-题目。</w:t>
      </w:r>
    </w:p>
    <w:p w14:paraId="78B14F50">
      <w:pPr>
        <w:pStyle w:val="9"/>
        <w:ind w:firstLine="560"/>
      </w:pPr>
      <w:r>
        <w:rPr>
          <w:rFonts w:hint="eastAsia" w:ascii="仿宋_GB2312" w:eastAsia="仿宋_GB2312"/>
          <w:sz w:val="28"/>
          <w:szCs w:val="28"/>
          <w:lang w:val="en-US" w:eastAsia="zh-CN"/>
        </w:rPr>
        <w:t>3.</w:t>
      </w:r>
      <w:r>
        <w:rPr>
          <w:rFonts w:hint="eastAsia" w:ascii="仿宋_GB2312" w:eastAsia="仿宋_GB2312"/>
          <w:sz w:val="28"/>
          <w:szCs w:val="28"/>
        </w:rPr>
        <w:t>提交方式：</w:t>
      </w:r>
      <w:r>
        <w:rPr>
          <w:rFonts w:hint="eastAsia" w:ascii="仿宋_GB2312" w:eastAsia="仿宋_GB2312"/>
          <w:sz w:val="28"/>
          <w:szCs w:val="28"/>
          <w:highlight w:val="yellow"/>
          <w:lang w:eastAsia="zh-CN"/>
        </w:rPr>
        <w:t>学院评审通过后，</w:t>
      </w:r>
      <w:r>
        <w:rPr>
          <w:rFonts w:hint="eastAsia" w:ascii="仿宋_GB2312" w:eastAsia="仿宋_GB2312"/>
          <w:sz w:val="28"/>
          <w:szCs w:val="28"/>
          <w:highlight w:val="yellow"/>
          <w:lang w:val="en-US" w:eastAsia="zh-CN"/>
        </w:rPr>
        <w:t>另行通知</w:t>
      </w:r>
      <w:r>
        <w:rPr>
          <w:rFonts w:hint="eastAsia" w:ascii="仿宋_GB2312" w:eastAsia="仿宋_GB2312"/>
          <w:sz w:val="28"/>
          <w:szCs w:val="28"/>
          <w:highlight w:val="yellow"/>
        </w:rPr>
        <w:t>。</w:t>
      </w:r>
    </w:p>
    <w:p w14:paraId="7911F797">
      <w:pPr>
        <w:rPr>
          <w:rFonts w:hint="eastAsia" w:ascii="黑体" w:hAnsi="黑体" w:eastAsia="黑体"/>
          <w:bCs/>
          <w:color w:val="000000"/>
          <w:sz w:val="28"/>
          <w:szCs w:val="28"/>
        </w:rPr>
      </w:pPr>
      <w:r>
        <w:rPr>
          <w:rFonts w:hint="eastAsia" w:ascii="黑体" w:hAnsi="黑体" w:eastAsia="黑体"/>
          <w:bCs/>
          <w:color w:val="000000"/>
          <w:sz w:val="28"/>
          <w:szCs w:val="28"/>
        </w:rPr>
        <w:br w:type="page"/>
      </w:r>
    </w:p>
    <w:p w14:paraId="2357C7A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bCs/>
          <w:color w:val="000000"/>
          <w:sz w:val="28"/>
          <w:szCs w:val="28"/>
          <w:lang w:val="en-US" w:eastAsia="zh-CN"/>
        </w:rPr>
      </w:pPr>
      <w:r>
        <w:rPr>
          <w:rFonts w:hint="eastAsia" w:ascii="黑体" w:hAnsi="黑体" w:eastAsia="黑体"/>
          <w:bCs/>
          <w:color w:val="000000"/>
          <w:sz w:val="28"/>
          <w:szCs w:val="28"/>
        </w:rPr>
        <w:t>附件</w:t>
      </w:r>
      <w:r>
        <w:rPr>
          <w:rFonts w:hint="eastAsia" w:ascii="黑体" w:hAnsi="黑体" w:eastAsia="黑体"/>
          <w:bCs/>
          <w:color w:val="000000"/>
          <w:sz w:val="28"/>
          <w:szCs w:val="28"/>
          <w:lang w:val="en-US" w:eastAsia="zh-CN"/>
        </w:rPr>
        <w:t>4</w:t>
      </w:r>
      <w:r>
        <w:rPr>
          <w:rFonts w:hint="eastAsia" w:ascii="黑体" w:hAnsi="黑体" w:eastAsia="黑体"/>
          <w:bCs/>
          <w:color w:val="000000"/>
          <w:sz w:val="28"/>
          <w:szCs w:val="28"/>
        </w:rPr>
        <w:t>：</w:t>
      </w:r>
      <w:r>
        <w:rPr>
          <w:rFonts w:hint="eastAsia" w:ascii="黑体" w:hAnsi="黑体" w:eastAsia="黑体"/>
          <w:bCs/>
          <w:color w:val="000000"/>
          <w:sz w:val="28"/>
          <w:szCs w:val="28"/>
          <w:lang w:val="en-US" w:eastAsia="zh-CN"/>
        </w:rPr>
        <w:t>个人成长汇报</w:t>
      </w:r>
    </w:p>
    <w:p w14:paraId="69A7EA6C">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黑体" w:hAnsi="黑体" w:eastAsia="黑体"/>
          <w:bCs/>
          <w:color w:val="000000"/>
          <w:sz w:val="28"/>
          <w:szCs w:val="28"/>
          <w:lang w:val="en-US" w:eastAsia="zh-CN"/>
        </w:rPr>
      </w:pPr>
      <w:r>
        <w:rPr>
          <w:rFonts w:hint="eastAsia" w:ascii="黑体" w:hAnsi="黑体" w:eastAsia="黑体"/>
          <w:bCs/>
          <w:color w:val="000000"/>
          <w:sz w:val="28"/>
          <w:szCs w:val="28"/>
          <w:lang w:val="en-US" w:eastAsia="zh-CN"/>
        </w:rPr>
        <w:t>（模板，除国励以外其他社会类奖学金、助学金需要书写）</w:t>
      </w:r>
    </w:p>
    <w:p w14:paraId="611A825E">
      <w:pPr>
        <w:keepNext w:val="0"/>
        <w:keepLines w:val="0"/>
        <w:pageBreakBefore w:val="0"/>
        <w:widowControl/>
        <w:shd w:val="clear" w:color="auto" w:fill="FFFFFF"/>
        <w:kinsoku/>
        <w:wordWrap/>
        <w:overflowPunct/>
        <w:topLinePunct w:val="0"/>
        <w:autoSpaceDE/>
        <w:autoSpaceDN/>
        <w:bidi w:val="0"/>
        <w:adjustRightInd/>
        <w:snapToGrid/>
        <w:spacing w:before="219" w:beforeLines="50" w:after="219" w:afterLines="50" w:line="520" w:lineRule="exact"/>
        <w:jc w:val="center"/>
        <w:textAlignment w:val="auto"/>
        <w:rPr>
          <w:rFonts w:hint="eastAsia" w:ascii="Times New Roman" w:hAnsi="Times New Roman" w:eastAsia="方正小标宋简体" w:cs="Times New Roman"/>
          <w:color w:val="000000" w:themeColor="text1"/>
          <w:kern w:val="0"/>
          <w:sz w:val="36"/>
          <w:szCs w:val="36"/>
          <w:lang w:eastAsia="zh-CN"/>
          <w14:textFill>
            <w14:solidFill>
              <w14:schemeClr w14:val="tx1"/>
            </w14:solidFill>
          </w14:textFill>
        </w:rPr>
      </w:pPr>
    </w:p>
    <w:p w14:paraId="5D231CE8">
      <w:pPr>
        <w:keepNext w:val="0"/>
        <w:keepLines w:val="0"/>
        <w:pageBreakBefore w:val="0"/>
        <w:widowControl/>
        <w:shd w:val="clear" w:color="auto" w:fill="FFFFFF"/>
        <w:kinsoku/>
        <w:wordWrap/>
        <w:overflowPunct/>
        <w:topLinePunct w:val="0"/>
        <w:autoSpaceDE/>
        <w:autoSpaceDN/>
        <w:bidi w:val="0"/>
        <w:adjustRightInd/>
        <w:snapToGrid/>
        <w:spacing w:before="219" w:beforeLines="50" w:after="219" w:afterLines="50" w:line="520" w:lineRule="exact"/>
        <w:jc w:val="center"/>
        <w:textAlignment w:val="auto"/>
        <w:rPr>
          <w:rFonts w:hint="default" w:ascii="Times New Roman" w:hAnsi="Times New Roman" w:eastAsia="方正小标宋简体" w:cs="Times New Roman"/>
          <w:color w:val="000000" w:themeColor="text1"/>
          <w:kern w:val="0"/>
          <w:sz w:val="36"/>
          <w:szCs w:val="36"/>
          <w:lang w:eastAsia="zh-CN"/>
          <w14:textFill>
            <w14:solidFill>
              <w14:schemeClr w14:val="tx1"/>
            </w14:solidFill>
          </w14:textFill>
        </w:rPr>
      </w:pPr>
      <w:r>
        <w:rPr>
          <w:rFonts w:hint="eastAsia" w:ascii="Times New Roman" w:hAnsi="Times New Roman" w:eastAsia="方正小标宋简体" w:cs="Times New Roman"/>
          <w:color w:val="000000" w:themeColor="text1"/>
          <w:kern w:val="0"/>
          <w:sz w:val="36"/>
          <w:szCs w:val="36"/>
          <w:lang w:eastAsia="zh-CN"/>
          <w14:textFill>
            <w14:solidFill>
              <w14:schemeClr w14:val="tx1"/>
            </w14:solidFill>
          </w14:textFill>
        </w:rPr>
        <w:t>题目</w:t>
      </w:r>
    </w:p>
    <w:p w14:paraId="5E2DF8B1">
      <w:pPr>
        <w:keepNext w:val="0"/>
        <w:keepLines w:val="0"/>
        <w:pageBreakBefore w:val="0"/>
        <w:widowControl w:val="0"/>
        <w:shd w:val="clear" w:color="auto" w:fill="FFFFFF"/>
        <w:kinsoku/>
        <w:wordWrap/>
        <w:overflowPunct/>
        <w:topLinePunct w:val="0"/>
        <w:autoSpaceDE/>
        <w:autoSpaceDN/>
        <w:bidi w:val="0"/>
        <w:adjustRightInd/>
        <w:snapToGrid/>
        <w:spacing w:line="520" w:lineRule="exact"/>
        <w:jc w:val="center"/>
        <w:textAlignment w:val="auto"/>
        <w:rPr>
          <w:rFonts w:hint="eastAsia" w:ascii="仿宋_GB2312" w:eastAsia="仿宋_GB2312" w:hAnsiTheme="minorHAnsi" w:cstheme="minorBidi"/>
          <w:kern w:val="2"/>
          <w:sz w:val="28"/>
          <w:szCs w:val="28"/>
          <w:lang w:val="en-US" w:eastAsia="zh-CN" w:bidi="ar-SA"/>
        </w:rPr>
      </w:pPr>
      <w:r>
        <w:rPr>
          <w:rFonts w:hint="eastAsia" w:ascii="仿宋_GB2312" w:eastAsia="仿宋_GB2312" w:hAnsiTheme="minorHAnsi" w:cstheme="minorBidi"/>
          <w:kern w:val="2"/>
          <w:sz w:val="28"/>
          <w:szCs w:val="28"/>
          <w:lang w:val="en-US" w:eastAsia="zh-CN" w:bidi="ar-SA"/>
        </w:rPr>
        <w:t>（题目自拟）</w:t>
      </w:r>
    </w:p>
    <w:p w14:paraId="54D8039A">
      <w:pPr>
        <w:keepNext w:val="0"/>
        <w:keepLines w:val="0"/>
        <w:pageBreakBefore w:val="0"/>
        <w:widowControl w:val="0"/>
        <w:shd w:val="clear" w:color="auto" w:fill="FFFFFF"/>
        <w:kinsoku/>
        <w:wordWrap/>
        <w:overflowPunct/>
        <w:topLinePunct w:val="0"/>
        <w:autoSpaceDE/>
        <w:autoSpaceDN/>
        <w:bidi w:val="0"/>
        <w:adjustRightInd/>
        <w:snapToGrid/>
        <w:spacing w:line="520" w:lineRule="exact"/>
        <w:jc w:val="center"/>
        <w:textAlignment w:val="auto"/>
        <w:rPr>
          <w:rFonts w:hint="eastAsia" w:ascii="仿宋_GB2312" w:eastAsia="仿宋_GB2312" w:hAnsiTheme="minorHAnsi" w:cstheme="minorBidi"/>
          <w:kern w:val="2"/>
          <w:sz w:val="28"/>
          <w:szCs w:val="28"/>
          <w:lang w:val="en-US" w:eastAsia="zh-CN" w:bidi="ar-SA"/>
        </w:rPr>
      </w:pPr>
      <w:r>
        <w:rPr>
          <w:rFonts w:hint="eastAsia" w:ascii="仿宋_GB2312" w:eastAsia="仿宋_GB2312" w:hAnsiTheme="minorHAnsi" w:cstheme="minorBidi"/>
          <w:kern w:val="2"/>
          <w:sz w:val="28"/>
          <w:szCs w:val="28"/>
          <w:lang w:val="en-US" w:eastAsia="zh-CN" w:bidi="ar-SA"/>
        </w:rPr>
        <w:t>学院</w:t>
      </w:r>
      <w:r>
        <w:rPr>
          <w:rFonts w:hint="eastAsia" w:ascii="仿宋_GB2312" w:eastAsia="仿宋_GB2312" w:cstheme="minorBidi"/>
          <w:kern w:val="2"/>
          <w:sz w:val="28"/>
          <w:szCs w:val="28"/>
          <w:lang w:val="en-US" w:eastAsia="zh-CN" w:bidi="ar-SA"/>
        </w:rPr>
        <w:t xml:space="preserve"> </w:t>
      </w:r>
      <w:r>
        <w:rPr>
          <w:rFonts w:hint="eastAsia" w:ascii="仿宋_GB2312" w:eastAsia="仿宋_GB2312" w:hAnsiTheme="minorHAnsi" w:cstheme="minorBidi"/>
          <w:kern w:val="2"/>
          <w:sz w:val="28"/>
          <w:szCs w:val="28"/>
          <w:lang w:val="en-US" w:eastAsia="zh-CN" w:bidi="ar-SA"/>
        </w:rPr>
        <w:t>专业</w:t>
      </w:r>
      <w:r>
        <w:rPr>
          <w:rFonts w:hint="eastAsia" w:ascii="仿宋_GB2312" w:eastAsia="仿宋_GB2312" w:cstheme="minorBidi"/>
          <w:kern w:val="2"/>
          <w:sz w:val="28"/>
          <w:szCs w:val="28"/>
          <w:lang w:val="en-US" w:eastAsia="zh-CN" w:bidi="ar-SA"/>
        </w:rPr>
        <w:t xml:space="preserve"> </w:t>
      </w:r>
      <w:r>
        <w:rPr>
          <w:rFonts w:hint="eastAsia" w:ascii="仿宋_GB2312" w:eastAsia="仿宋_GB2312" w:hAnsiTheme="minorHAnsi" w:cstheme="minorBidi"/>
          <w:kern w:val="2"/>
          <w:sz w:val="28"/>
          <w:szCs w:val="28"/>
          <w:lang w:val="en-US" w:eastAsia="zh-CN" w:bidi="ar-SA"/>
        </w:rPr>
        <w:t>班级</w:t>
      </w:r>
      <w:r>
        <w:rPr>
          <w:rFonts w:hint="eastAsia" w:ascii="仿宋_GB2312" w:eastAsia="仿宋_GB2312" w:cstheme="minorBidi"/>
          <w:kern w:val="2"/>
          <w:sz w:val="28"/>
          <w:szCs w:val="28"/>
          <w:lang w:val="en-US" w:eastAsia="zh-CN" w:bidi="ar-SA"/>
        </w:rPr>
        <w:t xml:space="preserve"> </w:t>
      </w:r>
      <w:r>
        <w:rPr>
          <w:rFonts w:hint="eastAsia" w:ascii="仿宋_GB2312" w:eastAsia="仿宋_GB2312" w:hAnsiTheme="minorHAnsi" w:cstheme="minorBidi"/>
          <w:kern w:val="2"/>
          <w:sz w:val="28"/>
          <w:szCs w:val="28"/>
          <w:lang w:val="en-US" w:eastAsia="zh-CN" w:bidi="ar-SA"/>
        </w:rPr>
        <w:t>姓名</w:t>
      </w:r>
    </w:p>
    <w:p w14:paraId="2DC79A70">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center"/>
        <w:textAlignment w:val="auto"/>
        <w:rPr>
          <w:rFonts w:hint="default" w:ascii="仿宋_GB2312" w:eastAsia="仿宋_GB2312" w:hAnsiTheme="minorHAnsi" w:cstheme="minorBidi"/>
          <w:kern w:val="2"/>
          <w:sz w:val="28"/>
          <w:szCs w:val="28"/>
          <w:lang w:val="en-US" w:eastAsia="zh-CN" w:bidi="ar-SA"/>
        </w:rPr>
      </w:pPr>
    </w:p>
    <w:p w14:paraId="74508D67">
      <w:pPr>
        <w:keepNext w:val="0"/>
        <w:keepLines w:val="0"/>
        <w:pageBreakBefore w:val="0"/>
        <w:widowControl w:val="0"/>
        <w:shd w:val="clear" w:color="auto" w:fill="FFFFFF"/>
        <w:kinsoku/>
        <w:wordWrap/>
        <w:overflowPunct/>
        <w:topLinePunct w:val="0"/>
        <w:autoSpaceDE/>
        <w:autoSpaceDN/>
        <w:bidi w:val="0"/>
        <w:adjustRightInd/>
        <w:snapToGrid/>
        <w:spacing w:line="520" w:lineRule="exact"/>
        <w:ind w:left="560" w:hanging="560" w:hangingChars="200"/>
        <w:jc w:val="both"/>
        <w:textAlignment w:val="auto"/>
        <w:rPr>
          <w:rFonts w:hint="eastAsia" w:ascii="仿宋_GB2312" w:eastAsia="仿宋_GB2312" w:cstheme="minorBidi"/>
          <w:kern w:val="2"/>
          <w:sz w:val="28"/>
          <w:szCs w:val="28"/>
          <w:lang w:val="en-US" w:eastAsia="zh-CN" w:bidi="ar-SA"/>
        </w:rPr>
      </w:pPr>
      <w:r>
        <w:rPr>
          <w:rFonts w:hint="eastAsia" w:ascii="仿宋_GB2312" w:eastAsia="仿宋_GB2312" w:cstheme="minorBidi"/>
          <w:kern w:val="2"/>
          <w:sz w:val="28"/>
          <w:szCs w:val="28"/>
          <w:lang w:val="en-US" w:eastAsia="zh-CN" w:bidi="ar-SA"/>
        </w:rPr>
        <w:t>尊敬的</w:t>
      </w:r>
      <w:r>
        <w:rPr>
          <w:rFonts w:hint="eastAsia" w:ascii="仿宋_GB2312" w:eastAsia="仿宋_GB2312" w:hAnsiTheme="minorHAnsi" w:cstheme="minorBidi"/>
          <w:kern w:val="2"/>
          <w:sz w:val="28"/>
          <w:szCs w:val="28"/>
          <w:lang w:val="en-US" w:eastAsia="zh-CN" w:bidi="ar-SA"/>
        </w:rPr>
        <w:t>（</w:t>
      </w:r>
      <w:r>
        <w:rPr>
          <w:rFonts w:hint="eastAsia" w:ascii="仿宋_GB2312" w:eastAsia="仿宋_GB2312" w:cstheme="minorBidi"/>
          <w:kern w:val="2"/>
          <w:sz w:val="28"/>
          <w:szCs w:val="28"/>
          <w:lang w:val="en-US" w:eastAsia="zh-CN" w:bidi="ar-SA"/>
        </w:rPr>
        <w:t>捐赠单位</w:t>
      </w:r>
      <w:r>
        <w:rPr>
          <w:rFonts w:hint="eastAsia" w:ascii="仿宋_GB2312" w:eastAsia="仿宋_GB2312" w:hAnsiTheme="minorHAnsi" w:cstheme="minorBidi"/>
          <w:kern w:val="2"/>
          <w:sz w:val="28"/>
          <w:szCs w:val="28"/>
          <w:lang w:val="en-US" w:eastAsia="zh-CN" w:bidi="ar-SA"/>
        </w:rPr>
        <w:t>）</w:t>
      </w:r>
      <w:r>
        <w:rPr>
          <w:rFonts w:hint="eastAsia" w:ascii="仿宋_GB2312" w:eastAsia="仿宋_GB2312" w:cstheme="minorBidi"/>
          <w:kern w:val="2"/>
          <w:sz w:val="28"/>
          <w:szCs w:val="28"/>
          <w:lang w:val="en-US" w:eastAsia="zh-CN" w:bidi="ar-SA"/>
        </w:rPr>
        <w:t>：</w:t>
      </w:r>
    </w:p>
    <w:p w14:paraId="7B509E65">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left"/>
        <w:textAlignment w:val="auto"/>
        <w:rPr>
          <w:rFonts w:hint="default" w:ascii="仿宋_GB2312" w:eastAsia="仿宋_GB2312" w:cstheme="minorBidi"/>
          <w:kern w:val="2"/>
          <w:sz w:val="28"/>
          <w:szCs w:val="28"/>
          <w:lang w:val="en-US" w:eastAsia="zh-CN" w:bidi="ar-SA"/>
        </w:rPr>
      </w:pPr>
      <w:r>
        <w:rPr>
          <w:rFonts w:hint="eastAsia" w:ascii="仿宋_GB2312" w:eastAsia="仿宋_GB2312" w:cstheme="minorBidi"/>
          <w:kern w:val="2"/>
          <w:sz w:val="28"/>
          <w:szCs w:val="28"/>
          <w:lang w:val="en-US" w:eastAsia="zh-CN" w:bidi="ar-SA"/>
        </w:rPr>
        <w:t>（填写所获奖学金对应捐赠单位即可，如获得成才助学金，就写：尊敬的蓝天出版社。具体捐赠单位名称见《2024年社会类奖学金、助学金资助标准、评选条件一览表》）</w:t>
      </w:r>
    </w:p>
    <w:p w14:paraId="080A5030">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left"/>
        <w:textAlignment w:val="auto"/>
        <w:rPr>
          <w:rFonts w:hint="default" w:ascii="仿宋_GB2312" w:eastAsia="仿宋_GB2312" w:cstheme="minorBidi"/>
          <w:kern w:val="2"/>
          <w:sz w:val="28"/>
          <w:szCs w:val="28"/>
          <w:lang w:val="en-US" w:eastAsia="zh-CN" w:bidi="ar-SA"/>
        </w:rPr>
      </w:pPr>
      <w:r>
        <w:rPr>
          <w:rFonts w:hint="eastAsia" w:ascii="仿宋_GB2312" w:eastAsia="仿宋_GB2312" w:cstheme="minorBidi"/>
          <w:kern w:val="2"/>
          <w:sz w:val="28"/>
          <w:szCs w:val="28"/>
          <w:lang w:val="en-US" w:eastAsia="zh-CN" w:bidi="ar-SA"/>
        </w:rPr>
        <w:t>您好！感谢您对广大学子的支持与帮助,我是....（</w:t>
      </w:r>
      <w:r>
        <w:rPr>
          <w:rFonts w:hint="eastAsia" w:ascii="仿宋_GB2312" w:eastAsia="仿宋_GB2312" w:cstheme="minorBidi"/>
          <w:b/>
          <w:bCs/>
          <w:kern w:val="2"/>
          <w:sz w:val="28"/>
          <w:szCs w:val="28"/>
          <w:lang w:val="en-US" w:eastAsia="zh-CN" w:bidi="ar-SA"/>
        </w:rPr>
        <w:t>个人简介</w:t>
      </w:r>
      <w:r>
        <w:rPr>
          <w:rFonts w:hint="eastAsia" w:ascii="仿宋_GB2312" w:eastAsia="仿宋_GB2312" w:cstheme="minorBidi"/>
          <w:kern w:val="2"/>
          <w:sz w:val="28"/>
          <w:szCs w:val="28"/>
          <w:lang w:val="en-US" w:eastAsia="zh-CN" w:bidi="ar-SA"/>
        </w:rPr>
        <w:t>，姓名，学院班级，担任职务，曾获荣誉奖项等，80-120字）</w:t>
      </w:r>
    </w:p>
    <w:p w14:paraId="066BD651">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eastAsia="仿宋_GB2312" w:hAnsiTheme="minorHAnsi" w:cstheme="minorBidi"/>
          <w:kern w:val="2"/>
          <w:sz w:val="28"/>
          <w:szCs w:val="28"/>
          <w:lang w:val="en-US" w:eastAsia="zh-CN" w:bidi="ar-SA"/>
        </w:rPr>
      </w:pPr>
      <w:r>
        <w:rPr>
          <w:rFonts w:hint="eastAsia" w:ascii="仿宋_GB2312" w:eastAsia="仿宋_GB2312" w:hAnsiTheme="minorHAnsi" w:cstheme="minorBidi"/>
          <w:kern w:val="2"/>
          <w:sz w:val="28"/>
          <w:szCs w:val="28"/>
          <w:lang w:val="en-US" w:eastAsia="zh-CN" w:bidi="ar-SA"/>
        </w:rPr>
        <w:t>（</w:t>
      </w:r>
      <w:r>
        <w:rPr>
          <w:rFonts w:hint="eastAsia" w:ascii="仿宋_GB2312" w:eastAsia="仿宋_GB2312" w:cstheme="minorBidi"/>
          <w:b/>
          <w:bCs/>
          <w:kern w:val="2"/>
          <w:sz w:val="28"/>
          <w:szCs w:val="28"/>
          <w:lang w:val="en-US" w:eastAsia="zh-CN" w:bidi="ar-SA"/>
        </w:rPr>
        <w:t>成长故事</w:t>
      </w:r>
      <w:r>
        <w:rPr>
          <w:rFonts w:hint="eastAsia" w:ascii="仿宋_GB2312" w:eastAsia="仿宋_GB2312" w:hAnsiTheme="minorHAnsi" w:cstheme="minorBidi"/>
          <w:kern w:val="2"/>
          <w:sz w:val="28"/>
          <w:szCs w:val="28"/>
          <w:lang w:val="en-US" w:eastAsia="zh-CN" w:bidi="ar-SA"/>
        </w:rPr>
        <w:t>，分</w:t>
      </w:r>
      <w:r>
        <w:rPr>
          <w:rFonts w:hint="eastAsia" w:ascii="仿宋_GB2312" w:eastAsia="仿宋_GB2312" w:cstheme="minorBidi"/>
          <w:kern w:val="2"/>
          <w:sz w:val="28"/>
          <w:szCs w:val="28"/>
          <w:lang w:val="en-US" w:eastAsia="zh-CN" w:bidi="ar-SA"/>
        </w:rPr>
        <w:t>段</w:t>
      </w:r>
      <w:r>
        <w:rPr>
          <w:rFonts w:hint="eastAsia" w:ascii="仿宋_GB2312" w:eastAsia="仿宋_GB2312" w:hAnsiTheme="minorHAnsi" w:cstheme="minorBidi"/>
          <w:kern w:val="2"/>
          <w:sz w:val="28"/>
          <w:szCs w:val="28"/>
          <w:lang w:val="en-US" w:eastAsia="zh-CN" w:bidi="ar-SA"/>
        </w:rPr>
        <w:t>标题题目自拟，需对仗工整；</w:t>
      </w:r>
      <w:r>
        <w:rPr>
          <w:rFonts w:hint="eastAsia" w:ascii="仿宋_GB2312" w:eastAsia="仿宋_GB2312"/>
          <w:sz w:val="28"/>
          <w:szCs w:val="28"/>
        </w:rPr>
        <w:t>事迹材料内容</w:t>
      </w:r>
      <w:r>
        <w:rPr>
          <w:rFonts w:hint="eastAsia" w:ascii="仿宋_GB2312" w:eastAsia="仿宋_GB2312"/>
          <w:sz w:val="28"/>
          <w:szCs w:val="28"/>
          <w:lang w:eastAsia="zh-CN"/>
        </w:rPr>
        <w:t>主要</w:t>
      </w:r>
      <w:r>
        <w:rPr>
          <w:rFonts w:hint="eastAsia" w:ascii="仿宋_GB2312" w:eastAsia="仿宋_GB2312"/>
          <w:sz w:val="28"/>
          <w:szCs w:val="28"/>
        </w:rPr>
        <w:t>为自</w:t>
      </w:r>
      <w:r>
        <w:rPr>
          <w:rFonts w:hint="eastAsia" w:ascii="仿宋_GB2312" w:eastAsia="仿宋_GB2312"/>
          <w:sz w:val="28"/>
          <w:szCs w:val="28"/>
          <w:lang w:eastAsia="zh-CN"/>
        </w:rPr>
        <w:t>身</w:t>
      </w:r>
      <w:r>
        <w:rPr>
          <w:rFonts w:hint="eastAsia" w:ascii="仿宋_GB2312" w:eastAsia="仿宋_GB2312"/>
          <w:sz w:val="28"/>
          <w:szCs w:val="28"/>
        </w:rPr>
        <w:t>的青春奋斗故事</w:t>
      </w:r>
      <w:r>
        <w:rPr>
          <w:rFonts w:hint="eastAsia" w:ascii="仿宋_GB2312" w:eastAsia="仿宋_GB2312"/>
          <w:sz w:val="28"/>
          <w:szCs w:val="28"/>
          <w:lang w:eastAsia="zh-CN"/>
        </w:rPr>
        <w:t>，</w:t>
      </w:r>
      <w:r>
        <w:rPr>
          <w:rFonts w:hint="eastAsia" w:ascii="仿宋_GB2312" w:eastAsia="仿宋_GB2312" w:hAnsiTheme="minorHAnsi" w:cstheme="minorBidi"/>
          <w:kern w:val="2"/>
          <w:sz w:val="28"/>
          <w:szCs w:val="28"/>
          <w:lang w:val="en-US" w:eastAsia="zh-CN" w:bidi="ar-SA"/>
        </w:rPr>
        <w:t>注意内容真实，语言流畅，层次清晰。）</w:t>
      </w:r>
    </w:p>
    <w:p w14:paraId="2EE96AAC">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eastAsia="仿宋_GB2312" w:cstheme="minorBidi"/>
          <w:b w:val="0"/>
          <w:bCs w:val="0"/>
          <w:kern w:val="2"/>
          <w:sz w:val="28"/>
          <w:szCs w:val="28"/>
          <w:lang w:val="en-US" w:eastAsia="zh-CN" w:bidi="ar-SA"/>
        </w:rPr>
      </w:pPr>
      <w:r>
        <w:rPr>
          <w:rFonts w:hint="eastAsia" w:ascii="仿宋_GB2312" w:eastAsia="仿宋_GB2312" w:cstheme="minorBidi"/>
          <w:b w:val="0"/>
          <w:bCs w:val="0"/>
          <w:kern w:val="2"/>
          <w:sz w:val="28"/>
          <w:szCs w:val="28"/>
          <w:lang w:val="en-US" w:eastAsia="zh-CN" w:bidi="ar-SA"/>
        </w:rPr>
        <w:t>（</w:t>
      </w:r>
      <w:r>
        <w:rPr>
          <w:rFonts w:hint="eastAsia" w:ascii="仿宋_GB2312" w:eastAsia="仿宋_GB2312" w:cstheme="minorBidi"/>
          <w:b/>
          <w:bCs/>
          <w:kern w:val="2"/>
          <w:sz w:val="28"/>
          <w:szCs w:val="28"/>
          <w:lang w:val="en-US" w:eastAsia="zh-CN" w:bidi="ar-SA"/>
        </w:rPr>
        <w:t>再次表达感激之情</w:t>
      </w:r>
      <w:r>
        <w:rPr>
          <w:rFonts w:hint="eastAsia" w:ascii="仿宋_GB2312" w:eastAsia="仿宋_GB2312" w:cstheme="minorBidi"/>
          <w:b w:val="0"/>
          <w:bCs w:val="0"/>
          <w:kern w:val="2"/>
          <w:sz w:val="28"/>
          <w:szCs w:val="28"/>
          <w:lang w:val="en-US" w:eastAsia="zh-CN" w:bidi="ar-SA"/>
        </w:rPr>
        <w:t>，表明自己今后将好好学习，不辜负对方的爱心与帮助，努力回馈社会等。）</w:t>
      </w:r>
    </w:p>
    <w:p w14:paraId="0A72A852">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eastAsia" w:ascii="仿宋_GB2312" w:eastAsia="仿宋_GB2312" w:cstheme="minorBidi"/>
          <w:b w:val="0"/>
          <w:bCs w:val="0"/>
          <w:kern w:val="2"/>
          <w:sz w:val="28"/>
          <w:szCs w:val="28"/>
          <w:lang w:val="en-US" w:eastAsia="zh-CN" w:bidi="ar-SA"/>
        </w:rPr>
      </w:pPr>
    </w:p>
    <w:p w14:paraId="67046EFF">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560" w:firstLineChars="200"/>
        <w:jc w:val="both"/>
        <w:textAlignment w:val="auto"/>
        <w:rPr>
          <w:rFonts w:hint="default" w:ascii="仿宋_GB2312" w:eastAsia="仿宋_GB2312" w:cstheme="minorBidi"/>
          <w:b w:val="0"/>
          <w:bCs w:val="0"/>
          <w:kern w:val="2"/>
          <w:sz w:val="28"/>
          <w:szCs w:val="28"/>
          <w:lang w:val="en-US" w:eastAsia="zh-CN" w:bidi="ar-SA"/>
        </w:rPr>
      </w:pPr>
    </w:p>
    <w:p w14:paraId="1F93A98F">
      <w:pPr>
        <w:pStyle w:val="9"/>
        <w:spacing w:line="520" w:lineRule="exact"/>
        <w:ind w:firstLine="560"/>
        <w:rPr>
          <w:rFonts w:ascii="仿宋_GB2312" w:eastAsia="仿宋_GB2312"/>
          <w:sz w:val="28"/>
          <w:szCs w:val="28"/>
        </w:rPr>
      </w:pPr>
      <w:r>
        <w:rPr>
          <w:rFonts w:hint="eastAsia" w:ascii="仿宋_GB2312" w:eastAsia="仿宋_GB2312"/>
          <w:sz w:val="28"/>
          <w:szCs w:val="28"/>
          <w:lang w:eastAsia="zh-CN"/>
        </w:rPr>
        <w:t>注：</w:t>
      </w:r>
      <w:r>
        <w:rPr>
          <w:rFonts w:hint="eastAsia" w:ascii="仿宋_GB2312" w:eastAsia="仿宋_GB2312"/>
          <w:sz w:val="28"/>
          <w:szCs w:val="28"/>
          <w:lang w:val="en-US" w:eastAsia="zh-CN"/>
        </w:rPr>
        <w:t>1.</w:t>
      </w:r>
      <w:r>
        <w:rPr>
          <w:rFonts w:hint="eastAsia" w:ascii="仿宋_GB2312" w:eastAsia="仿宋_GB2312" w:hAnsiTheme="minorHAnsi" w:cstheme="minorBidi"/>
          <w:kern w:val="2"/>
          <w:sz w:val="28"/>
          <w:szCs w:val="28"/>
          <w:lang w:val="en-US" w:eastAsia="zh-CN" w:bidi="ar-SA"/>
        </w:rPr>
        <w:t>仿宋_GB2312四号字</w:t>
      </w:r>
      <w:r>
        <w:rPr>
          <w:rFonts w:hint="eastAsia" w:ascii="仿宋_GB2312" w:eastAsia="仿宋_GB2312" w:cstheme="minorBidi"/>
          <w:kern w:val="2"/>
          <w:sz w:val="28"/>
          <w:szCs w:val="28"/>
          <w:lang w:val="en-US" w:eastAsia="zh-CN" w:bidi="ar-SA"/>
        </w:rPr>
        <w:t>，</w:t>
      </w:r>
      <w:r>
        <w:rPr>
          <w:rFonts w:hint="eastAsia" w:ascii="仿宋_GB2312" w:eastAsia="仿宋_GB2312"/>
          <w:sz w:val="28"/>
          <w:szCs w:val="28"/>
        </w:rPr>
        <w:t>字</w:t>
      </w:r>
      <w:r>
        <w:rPr>
          <w:rFonts w:hint="eastAsia" w:ascii="仿宋_GB2312" w:eastAsia="仿宋_GB2312"/>
          <w:sz w:val="28"/>
          <w:szCs w:val="28"/>
          <w:lang w:eastAsia="zh-CN"/>
        </w:rPr>
        <w:t>数要求为</w:t>
      </w:r>
      <w:r>
        <w:rPr>
          <w:rFonts w:hint="eastAsia" w:ascii="仿宋_GB2312" w:eastAsia="仿宋_GB2312" w:hAnsiTheme="minorHAnsi" w:cstheme="minorBidi"/>
          <w:kern w:val="2"/>
          <w:sz w:val="28"/>
          <w:szCs w:val="28"/>
          <w:lang w:val="en-US" w:eastAsia="zh-CN" w:bidi="ar-SA"/>
        </w:rPr>
        <w:t>1</w:t>
      </w:r>
      <w:r>
        <w:rPr>
          <w:rFonts w:hint="eastAsia" w:ascii="仿宋_GB2312" w:eastAsia="仿宋_GB2312" w:cstheme="minorBidi"/>
          <w:kern w:val="2"/>
          <w:sz w:val="28"/>
          <w:szCs w:val="28"/>
          <w:lang w:val="en-US" w:eastAsia="zh-CN" w:bidi="ar-SA"/>
        </w:rPr>
        <w:t>000</w:t>
      </w:r>
      <w:r>
        <w:rPr>
          <w:rFonts w:hint="eastAsia" w:ascii="仿宋_GB2312" w:eastAsia="仿宋_GB2312" w:hAnsiTheme="minorHAnsi" w:cstheme="minorBidi"/>
          <w:kern w:val="2"/>
          <w:sz w:val="28"/>
          <w:szCs w:val="28"/>
          <w:lang w:val="en-US" w:eastAsia="zh-CN" w:bidi="ar-SA"/>
        </w:rPr>
        <w:t>-1</w:t>
      </w:r>
      <w:r>
        <w:rPr>
          <w:rFonts w:hint="eastAsia" w:ascii="仿宋_GB2312" w:eastAsia="仿宋_GB2312" w:cstheme="minorBidi"/>
          <w:kern w:val="2"/>
          <w:sz w:val="28"/>
          <w:szCs w:val="28"/>
          <w:lang w:val="en-US" w:eastAsia="zh-CN" w:bidi="ar-SA"/>
        </w:rPr>
        <w:t>2</w:t>
      </w:r>
      <w:r>
        <w:rPr>
          <w:rFonts w:hint="eastAsia" w:ascii="仿宋_GB2312" w:eastAsia="仿宋_GB2312" w:hAnsiTheme="minorHAnsi" w:cstheme="minorBidi"/>
          <w:kern w:val="2"/>
          <w:sz w:val="28"/>
          <w:szCs w:val="28"/>
          <w:lang w:val="en-US" w:eastAsia="zh-CN" w:bidi="ar-SA"/>
        </w:rPr>
        <w:t>00</w:t>
      </w:r>
      <w:r>
        <w:rPr>
          <w:rFonts w:hint="eastAsia" w:ascii="仿宋_GB2312" w:eastAsia="仿宋_GB2312"/>
          <w:sz w:val="28"/>
          <w:szCs w:val="28"/>
        </w:rPr>
        <w:t>字。体裁为记叙文，要求内容真实，感情真挚，突出人物个性和独特经历，传递正能量。</w:t>
      </w:r>
    </w:p>
    <w:p w14:paraId="00639FC2">
      <w:pPr>
        <w:pStyle w:val="9"/>
        <w:spacing w:line="520" w:lineRule="exact"/>
        <w:ind w:firstLine="560"/>
        <w:rPr>
          <w:rFonts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.材料提交命名规则：学院-姓名-专业-题目。</w:t>
      </w:r>
    </w:p>
    <w:p w14:paraId="2E90B1DF">
      <w:pPr>
        <w:pStyle w:val="9"/>
        <w:spacing w:line="520" w:lineRule="exact"/>
        <w:ind w:firstLine="560"/>
        <w:rPr>
          <w:rFonts w:hint="eastAsia" w:ascii="仿宋_GB2312" w:eastAsia="仿宋_GB2312"/>
          <w:sz w:val="28"/>
          <w:szCs w:val="28"/>
        </w:rPr>
      </w:pPr>
      <w:r>
        <w:rPr>
          <w:rFonts w:hint="eastAsia" w:ascii="仿宋_GB2312" w:eastAsia="仿宋_GB2312"/>
          <w:color w:val="auto"/>
          <w:sz w:val="28"/>
          <w:szCs w:val="28"/>
          <w:lang w:val="en-US" w:eastAsia="zh-CN"/>
        </w:rPr>
        <w:t>3.</w:t>
      </w:r>
      <w:r>
        <w:rPr>
          <w:rFonts w:hint="eastAsia" w:ascii="仿宋_GB2312" w:eastAsia="仿宋_GB2312"/>
          <w:color w:val="auto"/>
          <w:sz w:val="28"/>
          <w:szCs w:val="28"/>
        </w:rPr>
        <w:t>提交方式：</w:t>
      </w:r>
      <w:r>
        <w:rPr>
          <w:rFonts w:hint="eastAsia" w:ascii="仿宋_GB2312" w:eastAsia="仿宋_GB2312"/>
          <w:color w:val="auto"/>
          <w:sz w:val="28"/>
          <w:szCs w:val="28"/>
          <w:highlight w:val="yellow"/>
          <w:lang w:eastAsia="zh-CN"/>
        </w:rPr>
        <w:t>学院评审通过后，</w:t>
      </w:r>
      <w:r>
        <w:rPr>
          <w:rFonts w:hint="eastAsia" w:ascii="仿宋_GB2312" w:eastAsia="仿宋_GB2312"/>
          <w:color w:val="auto"/>
          <w:sz w:val="28"/>
          <w:szCs w:val="28"/>
          <w:highlight w:val="yellow"/>
          <w:lang w:val="en-US" w:eastAsia="zh-CN"/>
        </w:rPr>
        <w:t>另行通知</w:t>
      </w:r>
      <w:r>
        <w:rPr>
          <w:rFonts w:hint="eastAsia" w:ascii="仿宋_GB2312" w:eastAsia="仿宋_GB2312"/>
          <w:sz w:val="28"/>
          <w:szCs w:val="28"/>
        </w:rPr>
        <w:t>。</w:t>
      </w:r>
    </w:p>
    <w:p w14:paraId="3D02AD84">
      <w:pPr>
        <w:pStyle w:val="9"/>
        <w:spacing w:line="520" w:lineRule="exact"/>
        <w:ind w:firstLine="560"/>
        <w:rPr>
          <w:rFonts w:hint="eastAsia" w:ascii="仿宋_GB2312" w:eastAsia="仿宋_GB2312"/>
          <w:sz w:val="28"/>
          <w:szCs w:val="28"/>
        </w:rPr>
      </w:pPr>
    </w:p>
    <w:p w14:paraId="58059BB4">
      <w:pPr>
        <w:snapToGrid w:val="0"/>
        <w:jc w:val="left"/>
        <w:rPr>
          <w:rFonts w:ascii="黑体" w:hAnsi="黑体" w:eastAsia="黑体"/>
          <w:bCs/>
          <w:color w:val="000000"/>
          <w:sz w:val="28"/>
          <w:szCs w:val="28"/>
        </w:rPr>
      </w:pPr>
    </w:p>
    <w:p w14:paraId="48435C9C">
      <w:pPr>
        <w:snapToGrid w:val="0"/>
        <w:jc w:val="left"/>
        <w:rPr>
          <w:rFonts w:ascii="黑体" w:hAnsi="黑体" w:eastAsia="黑体"/>
          <w:bCs/>
          <w:color w:val="000000"/>
          <w:sz w:val="28"/>
          <w:szCs w:val="28"/>
        </w:rPr>
      </w:pPr>
    </w:p>
    <w:p w14:paraId="7E83C27F">
      <w:pPr>
        <w:snapToGrid w:val="0"/>
        <w:rPr>
          <w:rFonts w:ascii="仿宋_GB2312" w:hAnsi="仿宋_GB2312" w:eastAsia="仿宋_GB2312" w:cs="仿宋_GB2312"/>
          <w:sz w:val="32"/>
          <w:szCs w:val="32"/>
        </w:rPr>
      </w:pPr>
    </w:p>
    <w:sectPr>
      <w:pgSz w:w="11906" w:h="16838"/>
      <w:pgMar w:top="1440" w:right="1463" w:bottom="1440" w:left="14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小标宋">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1E899">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64724D">
                          <w:pPr>
                            <w:pStyle w:val="4"/>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A64724D">
                    <w:pPr>
                      <w:pStyle w:val="4"/>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105"/>
  <w:drawingGridVerticalSpacing w:val="319"/>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BlZDI5ZWFjMzIyZTVmY2Q0Mjk4NWJhZmU3MmYxYmYifQ=="/>
  </w:docVars>
  <w:rsids>
    <w:rsidRoot w:val="75471354"/>
    <w:rsid w:val="00050DD4"/>
    <w:rsid w:val="000E508B"/>
    <w:rsid w:val="001171E8"/>
    <w:rsid w:val="00136DE8"/>
    <w:rsid w:val="00181358"/>
    <w:rsid w:val="002525F5"/>
    <w:rsid w:val="002B723B"/>
    <w:rsid w:val="00502E19"/>
    <w:rsid w:val="00524FD7"/>
    <w:rsid w:val="005302DD"/>
    <w:rsid w:val="0066555F"/>
    <w:rsid w:val="0068562C"/>
    <w:rsid w:val="006A0129"/>
    <w:rsid w:val="007B7B0A"/>
    <w:rsid w:val="00A50671"/>
    <w:rsid w:val="00B31578"/>
    <w:rsid w:val="00CF05B0"/>
    <w:rsid w:val="00DA14A5"/>
    <w:rsid w:val="00E34FBD"/>
    <w:rsid w:val="00E62317"/>
    <w:rsid w:val="00E87D7C"/>
    <w:rsid w:val="00EF6BF6"/>
    <w:rsid w:val="00F12B9E"/>
    <w:rsid w:val="00F50DCA"/>
    <w:rsid w:val="00FB2876"/>
    <w:rsid w:val="02BB1670"/>
    <w:rsid w:val="03922815"/>
    <w:rsid w:val="03FA6D38"/>
    <w:rsid w:val="042A0CA0"/>
    <w:rsid w:val="07BE421E"/>
    <w:rsid w:val="09E0077E"/>
    <w:rsid w:val="09FC30DE"/>
    <w:rsid w:val="0A3960E0"/>
    <w:rsid w:val="0C346B5F"/>
    <w:rsid w:val="0EEA0A28"/>
    <w:rsid w:val="15354147"/>
    <w:rsid w:val="15A9129F"/>
    <w:rsid w:val="16027CCE"/>
    <w:rsid w:val="19754C8C"/>
    <w:rsid w:val="22F90C34"/>
    <w:rsid w:val="23906919"/>
    <w:rsid w:val="244F0192"/>
    <w:rsid w:val="24A51F50"/>
    <w:rsid w:val="26282E39"/>
    <w:rsid w:val="2718351D"/>
    <w:rsid w:val="2DEB0BB3"/>
    <w:rsid w:val="2EB74BAD"/>
    <w:rsid w:val="385E093C"/>
    <w:rsid w:val="3BC431AC"/>
    <w:rsid w:val="3D2106A9"/>
    <w:rsid w:val="3D2959BD"/>
    <w:rsid w:val="3DD14E04"/>
    <w:rsid w:val="3F52560C"/>
    <w:rsid w:val="42123637"/>
    <w:rsid w:val="458E5A72"/>
    <w:rsid w:val="4CEC6287"/>
    <w:rsid w:val="53AB0A82"/>
    <w:rsid w:val="53AF036C"/>
    <w:rsid w:val="55021394"/>
    <w:rsid w:val="5DD61393"/>
    <w:rsid w:val="60A83FF4"/>
    <w:rsid w:val="64F2237C"/>
    <w:rsid w:val="67D72AB5"/>
    <w:rsid w:val="6A005F67"/>
    <w:rsid w:val="6CC44305"/>
    <w:rsid w:val="6D4A0EB4"/>
    <w:rsid w:val="6E1164A3"/>
    <w:rsid w:val="70DA42FD"/>
    <w:rsid w:val="717645B6"/>
    <w:rsid w:val="7231619E"/>
    <w:rsid w:val="75387844"/>
    <w:rsid w:val="75471354"/>
    <w:rsid w:val="78DD068C"/>
    <w:rsid w:val="79507852"/>
    <w:rsid w:val="7AF10556"/>
    <w:rsid w:val="7C7E4D85"/>
    <w:rsid w:val="7E722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Hyperlink"/>
    <w:basedOn w:val="7"/>
    <w:qFormat/>
    <w:uiPriority w:val="0"/>
    <w:rPr>
      <w:color w:val="0563C1" w:themeColor="hyperlink"/>
      <w:u w:val="single"/>
      <w14:textFill>
        <w14:solidFill>
          <w14:schemeClr w14:val="hlink"/>
        </w14:solidFill>
      </w14:textFill>
    </w:rPr>
  </w:style>
  <w:style w:type="paragraph" w:styleId="9">
    <w:name w:val="List Paragraph"/>
    <w:basedOn w:val="1"/>
    <w:qFormat/>
    <w:uiPriority w:val="34"/>
    <w:pPr>
      <w:ind w:firstLine="420" w:firstLineChars="200"/>
    </w:pPr>
  </w:style>
  <w:style w:type="character" w:customStyle="1" w:styleId="10">
    <w:name w:val="样式 标题 2 + 仿宋_GB2312 Char"/>
    <w:basedOn w:val="7"/>
    <w:qFormat/>
    <w:uiPriority w:val="0"/>
    <w:rPr>
      <w:rFonts w:ascii="仿宋_GB2312" w:hAnsi="仿宋_GB2312" w:eastAsia="仿宋_GB2312" w:cs="Times New Roman"/>
      <w:b/>
      <w:bCs/>
      <w:kern w:val="2"/>
      <w:sz w:val="32"/>
      <w:szCs w:val="32"/>
      <w:lang w:val="en-US" w:eastAsia="zh-CN" w:bidi="ar-SA"/>
    </w:rPr>
  </w:style>
  <w:style w:type="character" w:customStyle="1" w:styleId="11">
    <w:name w:val="未处理的提及1"/>
    <w:basedOn w:val="7"/>
    <w:semiHidden/>
    <w:unhideWhenUsed/>
    <w:qFormat/>
    <w:uiPriority w:val="99"/>
    <w:rPr>
      <w:color w:val="605E5C"/>
      <w:shd w:val="clear" w:color="auto" w:fill="E1DFDD"/>
    </w:rPr>
  </w:style>
  <w:style w:type="paragraph" w:customStyle="1" w:styleId="12">
    <w:name w:val="Table Text"/>
    <w:basedOn w:val="1"/>
    <w:semiHidden/>
    <w:qFormat/>
    <w:uiPriority w:val="0"/>
    <w:rPr>
      <w:rFonts w:ascii="仿宋" w:hAnsi="仿宋" w:eastAsia="仿宋" w:cs="仿宋"/>
      <w:sz w:val="24"/>
      <w:lang w:eastAsia="en-US"/>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96C01A-B43E-472E-9A00-9BEF1F1E0A47}">
  <ds:schemaRefs/>
</ds:datastoreItem>
</file>

<file path=docProps/app.xml><?xml version="1.0" encoding="utf-8"?>
<Properties xmlns="http://schemas.openxmlformats.org/officeDocument/2006/extended-properties" xmlns:vt="http://schemas.openxmlformats.org/officeDocument/2006/docPropsVTypes">
  <Template>Normal</Template>
  <Pages>10</Pages>
  <Words>4671</Words>
  <Characters>4895</Characters>
  <Lines>8</Lines>
  <Paragraphs>10</Paragraphs>
  <TotalTime>45</TotalTime>
  <ScaleCrop>false</ScaleCrop>
  <LinksUpToDate>false</LinksUpToDate>
  <CharactersWithSpaces>6069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2023-10-13T10:05:00Z</dcterms:created>
  <dc:creator>任丽红</dc:creator>
  <cp:lastModifiedBy>萝卜</cp:lastModifiedBy>
  <cp:lastPrinted>2025-09-30T09:02:15Z</cp:lastPrinted>
  <dcterms:modified xsi:type="dcterms:W3CDTF">2025-09-30T09:54:50Z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0187CED9EC4E4BBDB1363F49DC818FD6_13</vt:lpwstr>
  </property>
  <property fmtid="{D5CDD505-2E9C-101B-9397-08002B2CF9AE}" pid="4" name="KSOTemplateDocerSaveRecord">
    <vt:lpwstr>eyJoZGlkIjoiMmE3MjZmYzQ1MjI3YzE5MWE2YmM0MmU3ZjRhZWQxMDEiLCJ1c2VySWQiOiIxMDQzNzA4NTc3In0=</vt:lpwstr>
  </property>
</Properties>
</file>